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31BB" w:rsidRDefault="006E31BB">
      <w:pPr>
        <w:spacing w:line="240" w:lineRule="auto"/>
        <w:jc w:val="both"/>
        <w:rPr>
          <w:rFonts w:ascii="Titillium" w:eastAsia="Titillium" w:hAnsi="Titillium" w:cs="Titillium"/>
        </w:rPr>
      </w:pPr>
    </w:p>
    <w:p w:rsidR="006E31BB" w:rsidRDefault="004E2625">
      <w:pPr>
        <w:spacing w:line="240" w:lineRule="auto"/>
        <w:jc w:val="center"/>
        <w:rPr>
          <w:rFonts w:ascii="Titillium" w:eastAsia="Titillium" w:hAnsi="Titillium" w:cs="Titillium"/>
        </w:rPr>
      </w:pPr>
      <w:r>
        <w:rPr>
          <w:rFonts w:ascii="Titillium" w:eastAsia="Titillium" w:hAnsi="Titillium" w:cs="Titillium"/>
          <w:noProof/>
          <w:lang w:val="en-GB"/>
        </w:rPr>
        <w:drawing>
          <wp:inline distT="0" distB="0" distL="0" distR="0">
            <wp:extent cx="5082540" cy="2468880"/>
            <wp:effectExtent l="0" t="0" r="0" b="0"/>
            <wp:docPr id="68" name="image12.jpg" descr="agh_nzw_s_pl_1w_wbr_rgb_150pp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agh_nzw_s_pl_1w_wbr_rgb_150ppi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31BB" w:rsidRDefault="004E2625">
      <w:pPr>
        <w:spacing w:before="120" w:after="120" w:line="240" w:lineRule="auto"/>
        <w:jc w:val="center"/>
        <w:rPr>
          <w:rFonts w:ascii="Titillium" w:eastAsia="Titillium" w:hAnsi="Titillium" w:cs="Titillium"/>
          <w:b/>
        </w:rPr>
      </w:pPr>
      <w:r>
        <w:rPr>
          <w:rFonts w:ascii="Titillium" w:eastAsia="Titillium" w:hAnsi="Titillium" w:cs="Titillium"/>
          <w:b/>
        </w:rPr>
        <w:t>Wydział Informatyki, Elektroniki i Telekomunikacji</w:t>
      </w: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4E2625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60" w:line="288" w:lineRule="auto"/>
        <w:ind w:firstLine="0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Dokumentacja projektowa</w:t>
      </w:r>
    </w:p>
    <w:p w:rsidR="006E31BB" w:rsidRDefault="006E31BB">
      <w:pPr>
        <w:spacing w:before="120" w:line="240" w:lineRule="auto"/>
        <w:jc w:val="center"/>
        <w:rPr>
          <w:rFonts w:ascii="Titillium" w:eastAsia="Titillium" w:hAnsi="Titillium" w:cs="Titillium"/>
          <w:sz w:val="36"/>
          <w:szCs w:val="36"/>
        </w:rPr>
      </w:pPr>
    </w:p>
    <w:p w:rsidR="006E31BB" w:rsidRDefault="006E31BB">
      <w:pPr>
        <w:spacing w:before="200" w:line="240" w:lineRule="auto"/>
        <w:rPr>
          <w:rFonts w:ascii="Titillium" w:eastAsia="Titillium" w:hAnsi="Titillium" w:cs="Titillium"/>
          <w:b/>
        </w:rPr>
      </w:pPr>
    </w:p>
    <w:p w:rsidR="006E31BB" w:rsidRDefault="004E2625">
      <w:pPr>
        <w:spacing w:line="240" w:lineRule="auto"/>
        <w:jc w:val="center"/>
        <w:rPr>
          <w:i/>
          <w:sz w:val="28"/>
          <w:szCs w:val="28"/>
        </w:rPr>
      </w:pPr>
      <w:r>
        <w:rPr>
          <w:rFonts w:ascii="Arial" w:eastAsia="Arial" w:hAnsi="Arial" w:cs="Arial"/>
          <w:b/>
          <w:sz w:val="32"/>
          <w:szCs w:val="32"/>
        </w:rPr>
        <w:t>Skaner pola magnetycznego</w:t>
      </w: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rPr>
          <w:rFonts w:ascii="Titillium" w:eastAsia="Titillium" w:hAnsi="Titillium" w:cs="Titillium"/>
        </w:rPr>
      </w:pPr>
    </w:p>
    <w:p w:rsidR="006E31BB" w:rsidRDefault="004E2625">
      <w:pPr>
        <w:tabs>
          <w:tab w:val="left" w:pos="2835"/>
        </w:tabs>
        <w:spacing w:line="240" w:lineRule="auto"/>
        <w:rPr>
          <w:rFonts w:ascii="Titillium" w:eastAsia="Titillium" w:hAnsi="Titillium" w:cs="Titillium"/>
          <w:b/>
        </w:rPr>
      </w:pPr>
      <w:r>
        <w:rPr>
          <w:rFonts w:ascii="Titillium" w:eastAsia="Titillium" w:hAnsi="Titillium" w:cs="Titillium"/>
        </w:rPr>
        <w:t>Autorzy:</w:t>
      </w:r>
      <w:r>
        <w:rPr>
          <w:rFonts w:ascii="Titillium" w:eastAsia="Titillium" w:hAnsi="Titillium" w:cs="Titillium"/>
        </w:rPr>
        <w:tab/>
        <w:t xml:space="preserve">Dominik Jaworski, Paweł </w:t>
      </w:r>
      <w:proofErr w:type="spellStart"/>
      <w:r>
        <w:rPr>
          <w:rFonts w:ascii="Titillium" w:eastAsia="Titillium" w:hAnsi="Titillium" w:cs="Titillium"/>
        </w:rPr>
        <w:t>Frączkiewicz</w:t>
      </w:r>
      <w:proofErr w:type="spellEnd"/>
      <w:r>
        <w:rPr>
          <w:rFonts w:ascii="Titillium" w:eastAsia="Titillium" w:hAnsi="Titillium" w:cs="Titillium"/>
        </w:rPr>
        <w:t>, Łukasz Piasecki</w:t>
      </w:r>
    </w:p>
    <w:p w:rsidR="006E31BB" w:rsidRDefault="004E2625">
      <w:pPr>
        <w:tabs>
          <w:tab w:val="left" w:pos="2835"/>
        </w:tabs>
        <w:spacing w:line="240" w:lineRule="auto"/>
        <w:rPr>
          <w:rFonts w:ascii="Titillium" w:eastAsia="Titillium" w:hAnsi="Titillium" w:cs="Titillium"/>
        </w:rPr>
      </w:pPr>
      <w:r>
        <w:rPr>
          <w:rFonts w:ascii="Titillium" w:eastAsia="Titillium" w:hAnsi="Titillium" w:cs="Titillium"/>
        </w:rPr>
        <w:t>Kierunek studiów:</w:t>
      </w:r>
      <w:r>
        <w:rPr>
          <w:rFonts w:ascii="Titillium" w:eastAsia="Titillium" w:hAnsi="Titillium" w:cs="Titillium"/>
        </w:rPr>
        <w:tab/>
      </w:r>
      <w:r>
        <w:rPr>
          <w:rFonts w:ascii="Titillium" w:eastAsia="Titillium" w:hAnsi="Titillium" w:cs="Titillium"/>
          <w:i/>
        </w:rPr>
        <w:t>Elektronika</w:t>
      </w:r>
      <w:r>
        <w:rPr>
          <w:rFonts w:ascii="Titillium" w:eastAsia="Titillium" w:hAnsi="Titillium" w:cs="Titillium"/>
        </w:rPr>
        <w:t xml:space="preserve"> i Telekomunikacja</w:t>
      </w:r>
    </w:p>
    <w:p w:rsidR="006E31BB" w:rsidRDefault="004E2625">
      <w:pPr>
        <w:tabs>
          <w:tab w:val="left" w:pos="2835"/>
        </w:tabs>
        <w:spacing w:line="240" w:lineRule="auto"/>
        <w:rPr>
          <w:rFonts w:ascii="Titillium" w:eastAsia="Titillium" w:hAnsi="Titillium" w:cs="Titillium"/>
        </w:rPr>
      </w:pPr>
      <w:r>
        <w:rPr>
          <w:rFonts w:ascii="Titillium" w:eastAsia="Titillium" w:hAnsi="Titillium" w:cs="Titillium"/>
        </w:rPr>
        <w:t>Przedmiot:</w:t>
      </w:r>
      <w:r>
        <w:rPr>
          <w:rFonts w:ascii="Titillium" w:eastAsia="Titillium" w:hAnsi="Titillium" w:cs="Titillium"/>
        </w:rPr>
        <w:tab/>
      </w:r>
      <w:r>
        <w:rPr>
          <w:rFonts w:ascii="Titillium" w:eastAsia="Titillium" w:hAnsi="Titillium" w:cs="Titillium"/>
        </w:rPr>
        <w:t>Sensory w aplikacjach wbudowanych</w:t>
      </w:r>
    </w:p>
    <w:p w:rsidR="006E31BB" w:rsidRDefault="006E31BB">
      <w:pPr>
        <w:tabs>
          <w:tab w:val="left" w:pos="2835"/>
        </w:tabs>
        <w:spacing w:line="240" w:lineRule="auto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6E31BB">
      <w:pPr>
        <w:spacing w:line="240" w:lineRule="auto"/>
        <w:ind w:firstLine="0"/>
        <w:rPr>
          <w:rFonts w:ascii="Titillium" w:eastAsia="Titillium" w:hAnsi="Titillium" w:cs="Titillium"/>
        </w:rPr>
      </w:pPr>
    </w:p>
    <w:p w:rsidR="006E31BB" w:rsidRDefault="004E2625">
      <w:pPr>
        <w:spacing w:line="240" w:lineRule="auto"/>
        <w:jc w:val="center"/>
        <w:rPr>
          <w:rFonts w:ascii="Titillium" w:eastAsia="Titillium" w:hAnsi="Titillium" w:cs="Titillium"/>
        </w:rPr>
      </w:pPr>
      <w:r>
        <w:rPr>
          <w:rFonts w:ascii="Titillium" w:eastAsia="Titillium" w:hAnsi="Titillium" w:cs="Titillium"/>
        </w:rPr>
        <w:t>Kraków, 2023</w:t>
      </w:r>
    </w:p>
    <w:p w:rsidR="006E31BB" w:rsidRDefault="004E2625">
      <w:pPr>
        <w:widowControl/>
        <w:spacing w:after="160" w:line="259" w:lineRule="auto"/>
        <w:ind w:firstLine="0"/>
        <w:rPr>
          <w:rFonts w:ascii="Titillium" w:eastAsia="Titillium" w:hAnsi="Titillium" w:cs="Titillium"/>
        </w:rPr>
      </w:pPr>
      <w:r>
        <w:br w:type="page"/>
      </w:r>
    </w:p>
    <w:p w:rsidR="006E31BB" w:rsidRDefault="006E31BB">
      <w:pPr>
        <w:spacing w:line="240" w:lineRule="auto"/>
        <w:jc w:val="center"/>
        <w:rPr>
          <w:rFonts w:ascii="Titillium" w:eastAsia="Titillium" w:hAnsi="Titillium" w:cs="Titillium"/>
        </w:rPr>
      </w:pPr>
    </w:p>
    <w:p w:rsidR="006E31BB" w:rsidRDefault="004E2625">
      <w:pPr>
        <w:rPr>
          <w:sz w:val="44"/>
          <w:szCs w:val="44"/>
        </w:rPr>
      </w:pPr>
      <w:bookmarkStart w:id="0" w:name="_heading=h.gjdgxs" w:colFirst="0" w:colLast="0"/>
      <w:bookmarkEnd w:id="0"/>
      <w:r>
        <w:rPr>
          <w:sz w:val="44"/>
          <w:szCs w:val="44"/>
        </w:rPr>
        <w:t>Spis treści</w:t>
      </w:r>
    </w:p>
    <w:sdt>
      <w:sdtPr>
        <w:id w:val="1260336939"/>
        <w:docPartObj>
          <w:docPartGallery w:val="Table of Contents"/>
          <w:docPartUnique/>
        </w:docPartObj>
      </w:sdtPr>
      <w:sdtEndPr/>
      <w:sdtContent>
        <w:p w:rsidR="006E31BB" w:rsidRDefault="004E2625">
          <w:pPr>
            <w:tabs>
              <w:tab w:val="right" w:pos="12000"/>
            </w:tabs>
            <w:spacing w:before="60" w:line="240" w:lineRule="auto"/>
            <w:ind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</w:rPr>
              <w:t>1. Wprowadzenie</w:t>
            </w:r>
            <w:r>
              <w:rPr>
                <w:b/>
                <w:color w:val="000000"/>
              </w:rPr>
              <w:tab/>
              <w:t>3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1fob9te">
            <w:r>
              <w:rPr>
                <w:b/>
                <w:color w:val="000000"/>
              </w:rPr>
              <w:t>2. Opis technologii</w:t>
            </w:r>
            <w:r>
              <w:rPr>
                <w:b/>
                <w:color w:val="000000"/>
              </w:rPr>
              <w:tab/>
              <w:t>3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2.1. Drukarka 3D</w:t>
            </w:r>
            <w:r>
              <w:rPr>
                <w:color w:val="000000"/>
              </w:rPr>
              <w:tab/>
              <w:t>3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59yb4cgt7ge9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2.1.1. Wykonane modyfikacje drukarki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6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2.2. OctoPrint</w:t>
            </w:r>
            <w:r>
              <w:rPr>
                <w:color w:val="000000"/>
              </w:rPr>
              <w:tab/>
              <w:t>8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2.3. Wtyczka Ma</w:t>
            </w:r>
            <w:r>
              <w:rPr>
                <w:color w:val="000000"/>
              </w:rPr>
              <w:t>gnetic Field Scanner</w:t>
            </w:r>
            <w:r>
              <w:rPr>
                <w:color w:val="000000"/>
              </w:rPr>
              <w:tab/>
              <w:t>9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2.4. Sensor pola magnetycznego</w:t>
            </w:r>
            <w:r>
              <w:rPr>
                <w:color w:val="000000"/>
              </w:rPr>
              <w:tab/>
              <w:t>11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>2.5. Analizator widma</w:t>
            </w:r>
            <w:r>
              <w:rPr>
                <w:color w:val="000000"/>
              </w:rPr>
              <w:tab/>
              <w:t>12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ok8weq6djt4p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2.6. Podłączenie sensora oraz ustawienia analizatora widma.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13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ux4amc8ixh8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2.7. Połączenie z drukarką 3D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15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ggzzlj40xi94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2.8. Instalacja oraz konfiguracja wtyczki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15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ivccusgfkd3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 Obsługa skanera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19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pf17rntsvvb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3.1. Generacja G-code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19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winqn0aqgz0f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3.2. Rozpoczęcie skanowania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20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o7vvefr26wz8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3.3. Wizualizacja 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danych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22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czl1jylu8wpd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3.4. Eksport, import oraz usuwanie danych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22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qmadfjvxi6sw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 Testy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23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rz7xd8ebwvxh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4.1. Symulacja w programie CST Studio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24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jsghmvriuib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4.2. Pomiar tła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25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ihbwhu7ttrjc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4.3. Pomiar pola elektromagnetycznego cewki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26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6bwnj04bovxk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4.4. Eksport danych, wizualizacja w Matlab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29</w:t>
            </w:r>
          </w:hyperlink>
        </w:p>
        <w:p w:rsidR="006E31BB" w:rsidRDefault="004E2625">
          <w:pPr>
            <w:tabs>
              <w:tab w:val="right" w:pos="12000"/>
            </w:tabs>
            <w:spacing w:before="6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ctsdmslcas9b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4.5. Podsumowanie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29</w:t>
            </w:r>
          </w:hyperlink>
          <w:r>
            <w:fldChar w:fldCharType="end"/>
          </w:r>
        </w:p>
      </w:sdtContent>
    </w:sdt>
    <w:p w:rsidR="006E31BB" w:rsidRDefault="004E2625">
      <w:r>
        <w:br w:type="page"/>
      </w:r>
    </w:p>
    <w:p w:rsidR="006E31BB" w:rsidRDefault="004E2625">
      <w:pPr>
        <w:pStyle w:val="Nagwek1"/>
      </w:pPr>
      <w:bookmarkStart w:id="1" w:name="_heading=h.30j0zll" w:colFirst="0" w:colLast="0"/>
      <w:bookmarkEnd w:id="1"/>
      <w:r>
        <w:lastRenderedPageBreak/>
        <w:t xml:space="preserve">Wprowadzenie </w:t>
      </w:r>
    </w:p>
    <w:p w:rsidR="006E31BB" w:rsidRDefault="006E31BB"/>
    <w:p w:rsidR="006E31BB" w:rsidRDefault="004E2625">
      <w:pPr>
        <w:spacing w:line="360" w:lineRule="auto"/>
        <w:jc w:val="both"/>
      </w:pPr>
      <w:r>
        <w:t xml:space="preserve">Niniejszy dokument zawiera komplet informacji na temat skanera pola magnetycznego. Skaner został skonstruowany jako projekt zaliczeniowy przedmiotu sensory w aplikacjach wbudowanych.  Dokument zawiera szczegółowy opis skanera, w tym zasady jego działania, </w:t>
      </w:r>
      <w:r>
        <w:t>instrukcje dotyczące obsługi, konfiguracji oraz wizualizacji danych uzyskanych z pomiarów.</w:t>
      </w:r>
    </w:p>
    <w:p w:rsidR="006E31BB" w:rsidRDefault="004E2625">
      <w:pPr>
        <w:spacing w:line="360" w:lineRule="auto"/>
        <w:jc w:val="both"/>
      </w:pPr>
      <w:r>
        <w:t>Skaner pola magnetycznego wykorzystuje zaawansowany sprzęt pomiarowy w tym sondę pola H, która wykrywa emitowane linie pola magnetycznego. Dzięki wykorzystaniu syste</w:t>
      </w:r>
      <w:r>
        <w:t xml:space="preserve">mu drukarki 3D możliwy jest pomiar pola w przestrzeni trójwymiarowej. </w:t>
      </w:r>
    </w:p>
    <w:p w:rsidR="006E31BB" w:rsidRDefault="004E2625">
      <w:pPr>
        <w:spacing w:line="360" w:lineRule="auto"/>
        <w:jc w:val="both"/>
      </w:pPr>
      <w:r>
        <w:t>Skanery pola magnetycznego znajdują zastosowanie w wielu dziedzinach. Mogą być wykorzystywane do analizy pola magnetycznego generowanego przez różne urządzenia elektroniczne, badania ma</w:t>
      </w:r>
      <w:r>
        <w:t>gnetycznych właściwości materiałów, diagnostyki w medycynie, analizy pola magnetycznego w środowiskach przemysłowych, kontroli jakości w produkcji i wielu innych.</w:t>
      </w:r>
    </w:p>
    <w:p w:rsidR="006E31BB" w:rsidRDefault="006E31BB">
      <w:pPr>
        <w:spacing w:line="360" w:lineRule="auto"/>
        <w:jc w:val="both"/>
      </w:pPr>
    </w:p>
    <w:p w:rsidR="006E31BB" w:rsidRDefault="004E2625">
      <w:pPr>
        <w:pStyle w:val="Nagwek1"/>
        <w:jc w:val="both"/>
      </w:pPr>
      <w:bookmarkStart w:id="2" w:name="_heading=h.1fob9te" w:colFirst="0" w:colLast="0"/>
      <w:bookmarkEnd w:id="2"/>
      <w:r>
        <w:t>Opis technologii</w:t>
      </w:r>
    </w:p>
    <w:p w:rsidR="006E31BB" w:rsidRDefault="006E31BB">
      <w:pPr>
        <w:jc w:val="both"/>
      </w:pPr>
    </w:p>
    <w:p w:rsidR="006E31BB" w:rsidRDefault="004E2625">
      <w:pPr>
        <w:jc w:val="both"/>
      </w:pPr>
      <w:r>
        <w:t xml:space="preserve">Częściami składowymi skanera są drukarka 3D wraz ze specjalnie przygotowaną wtyczką oprogramowania, sensor pola magnetycznego oraz analizator widmowy. </w:t>
      </w:r>
    </w:p>
    <w:p w:rsidR="006E31BB" w:rsidRDefault="004E2625">
      <w:pPr>
        <w:pStyle w:val="Nagwek2"/>
        <w:jc w:val="both"/>
      </w:pPr>
      <w:bookmarkStart w:id="3" w:name="_heading=h.3znysh7" w:colFirst="0" w:colLast="0"/>
      <w:bookmarkEnd w:id="3"/>
      <w:r>
        <w:t>Drukarka 3D</w:t>
      </w:r>
    </w:p>
    <w:p w:rsidR="006E31BB" w:rsidRDefault="004E2625">
      <w:pPr>
        <w:jc w:val="both"/>
      </w:pPr>
      <w:r>
        <w:t>Drukarka 3D jest kluczowym elementem skanera pola magnetycznego. Układ mechaniczny oraz dedy</w:t>
      </w:r>
      <w:r>
        <w:t xml:space="preserve">kowane oprogramowanie odpowiada za poruszanie głowicą skanera zawierającą sensor pola magnetycznego. W projekcie została użyta drukarka zbudowana na bazie płyty głównej </w:t>
      </w:r>
      <w:proofErr w:type="spellStart"/>
      <w:r>
        <w:t>Bigtreetech</w:t>
      </w:r>
      <w:proofErr w:type="spellEnd"/>
      <w:r>
        <w:t xml:space="preserve"> SKR v1.4 Turbo 32-bit wraz oprogramowaniem </w:t>
      </w:r>
      <w:proofErr w:type="spellStart"/>
      <w:r>
        <w:t>OctoPrint</w:t>
      </w:r>
      <w:proofErr w:type="spellEnd"/>
      <w:r>
        <w:t>.</w:t>
      </w:r>
    </w:p>
    <w:p w:rsidR="006E31BB" w:rsidRDefault="006E31BB"/>
    <w:p w:rsidR="006E31BB" w:rsidRDefault="004E2625">
      <w:r>
        <w:br w:type="page"/>
      </w:r>
    </w:p>
    <w:p w:rsidR="006E31BB" w:rsidRDefault="006E31BB">
      <w:pPr>
        <w:ind w:firstLine="0"/>
      </w:pPr>
    </w:p>
    <w:tbl>
      <w:tblPr>
        <w:tblStyle w:val="a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62"/>
      </w:tblGrid>
      <w:tr w:rsidR="006E31BB">
        <w:trPr>
          <w:trHeight w:val="12660"/>
        </w:trPr>
        <w:tc>
          <w:tcPr>
            <w:tcW w:w="9062" w:type="dxa"/>
          </w:tcPr>
          <w:p w:rsidR="006E31BB" w:rsidRDefault="004E2625">
            <w:pPr>
              <w:spacing w:line="240" w:lineRule="auto"/>
              <w:ind w:firstLine="0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619750" cy="7493000"/>
                  <wp:effectExtent l="0" t="0" r="0" b="0"/>
                  <wp:docPr id="76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749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6E31BB">
            <w:pPr>
              <w:spacing w:line="240" w:lineRule="auto"/>
              <w:ind w:firstLine="0"/>
            </w:pPr>
          </w:p>
          <w:p w:rsidR="006E31BB" w:rsidRDefault="004E2625">
            <w:pPr>
              <w:spacing w:line="240" w:lineRule="auto"/>
              <w:ind w:firstLine="0"/>
              <w:jc w:val="center"/>
            </w:pPr>
            <w:proofErr w:type="spellStart"/>
            <w:r>
              <w:t>Zdj</w:t>
            </w:r>
            <w:proofErr w:type="spellEnd"/>
            <w:r>
              <w:t xml:space="preserve"> 1. Drukark</w:t>
            </w:r>
            <w:r>
              <w:t>a 3D wykorzystana podczas projektu</w:t>
            </w:r>
          </w:p>
        </w:tc>
      </w:tr>
    </w:tbl>
    <w:p w:rsidR="006E31BB" w:rsidRDefault="006E31BB"/>
    <w:p w:rsidR="006E31BB" w:rsidRDefault="006E31BB"/>
    <w:tbl>
      <w:tblPr>
        <w:tblStyle w:val="a0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5184617" cy="4762818"/>
                  <wp:effectExtent l="0" t="0" r="0" b="0"/>
                  <wp:docPr id="59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8"/>
                          <a:srcRect t="12384" b="18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617" cy="47628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line="240" w:lineRule="auto"/>
              <w:ind w:firstLine="0"/>
              <w:jc w:val="center"/>
            </w:pPr>
            <w:proofErr w:type="spellStart"/>
            <w:r>
              <w:t>Zdj</w:t>
            </w:r>
            <w:proofErr w:type="spellEnd"/>
            <w:r>
              <w:t xml:space="preserve"> 2. Płyta główna drukarki 3D -  </w:t>
            </w:r>
            <w:proofErr w:type="spellStart"/>
            <w:r>
              <w:t>Bigtreetech</w:t>
            </w:r>
            <w:proofErr w:type="spellEnd"/>
            <w:r>
              <w:t xml:space="preserve"> SKR v1.4 Turbo 32-bit</w:t>
            </w:r>
          </w:p>
        </w:tc>
      </w:tr>
    </w:tbl>
    <w:p w:rsidR="006E31BB" w:rsidRDefault="006E31BB"/>
    <w:p w:rsidR="006E31BB" w:rsidRDefault="004E2625">
      <w:r>
        <w:br w:type="page"/>
      </w:r>
    </w:p>
    <w:p w:rsidR="006E31BB" w:rsidRDefault="004E2625">
      <w:pPr>
        <w:pStyle w:val="Nagwek2"/>
        <w:numPr>
          <w:ilvl w:val="2"/>
          <w:numId w:val="1"/>
        </w:numPr>
      </w:pPr>
      <w:bookmarkStart w:id="4" w:name="_heading=h.59yb4cgt7ge9" w:colFirst="0" w:colLast="0"/>
      <w:bookmarkEnd w:id="4"/>
      <w:r>
        <w:lastRenderedPageBreak/>
        <w:t xml:space="preserve"> Wykonane modyfikacje drukarki</w:t>
      </w:r>
    </w:p>
    <w:p w:rsidR="006E31BB" w:rsidRDefault="004E2625">
      <w:pPr>
        <w:ind w:firstLine="0"/>
      </w:pPr>
      <w:r>
        <w:tab/>
      </w:r>
      <w:r>
        <w:t>W celu dostosowania drukarki do potrzeb projektu niezbędna była modyfikacja wielu części składowych. Poniżej znajduje się lista dokonanych modyfikacji.</w:t>
      </w:r>
    </w:p>
    <w:p w:rsidR="006E31BB" w:rsidRDefault="006E31BB">
      <w:pPr>
        <w:ind w:firstLine="0"/>
      </w:pPr>
    </w:p>
    <w:tbl>
      <w:tblPr>
        <w:tblStyle w:val="a1"/>
        <w:tblW w:w="8295" w:type="dxa"/>
        <w:tblInd w:w="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95"/>
      </w:tblGrid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Usunięcie czujnika </w:t>
            </w:r>
            <w:proofErr w:type="spellStart"/>
            <w:r>
              <w:t>autopoziomowania</w:t>
            </w:r>
            <w:proofErr w:type="spellEnd"/>
            <w:r>
              <w:t xml:space="preserve"> </w:t>
            </w:r>
            <w:proofErr w:type="spellStart"/>
            <w:r>
              <w:t>BLTouch</w:t>
            </w:r>
            <w:proofErr w:type="spellEnd"/>
            <w:r>
              <w:t>. W zamian zamontowano czujnik krańcowy na osi Z</w:t>
            </w:r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Usunięcie </w:t>
            </w:r>
            <w:proofErr w:type="spellStart"/>
            <w:r>
              <w:t>extrudera</w:t>
            </w:r>
            <w:proofErr w:type="spellEnd"/>
            <w:r>
              <w:t xml:space="preserve"> odpowiedzialnego za dystrybucję </w:t>
            </w:r>
            <w:proofErr w:type="spellStart"/>
            <w:r>
              <w:t>filamentu</w:t>
            </w:r>
            <w:proofErr w:type="spellEnd"/>
            <w:r>
              <w:t xml:space="preserve"> wraz </w:t>
            </w:r>
            <w:proofErr w:type="spellStart"/>
            <w:r>
              <w:t>hotend’em</w:t>
            </w:r>
            <w:proofErr w:type="spellEnd"/>
            <w:r>
              <w:t xml:space="preserve"> służącym do jego podgrzewania oraz zaprojektowanie i wydrukowanie elementu mocowania sondy w miejscu </w:t>
            </w:r>
            <w:proofErr w:type="spellStart"/>
            <w:r>
              <w:t>hotend’u</w:t>
            </w:r>
            <w:proofErr w:type="spellEnd"/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</w:p>
          <w:p w:rsidR="006E31BB" w:rsidRDefault="004E2625">
            <w:pPr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4815205" cy="3177859"/>
                  <wp:effectExtent l="0" t="0" r="0" b="0"/>
                  <wp:docPr id="75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205" cy="31778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ind w:firstLine="0"/>
              <w:jc w:val="center"/>
            </w:pPr>
            <w:r>
              <w:t xml:space="preserve">Zdj.3 Mocowanie sondy zaprojektowane w środowisku </w:t>
            </w:r>
            <w:proofErr w:type="spellStart"/>
            <w:r>
              <w:t>Shapr</w:t>
            </w:r>
            <w:proofErr w:type="spellEnd"/>
            <w:r>
              <w:t xml:space="preserve"> 3D </w:t>
            </w:r>
          </w:p>
          <w:p w:rsidR="006E31BB" w:rsidRDefault="004E2625">
            <w:pPr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2647633" cy="2547550"/>
                  <wp:effectExtent l="0" t="0" r="0" b="0"/>
                  <wp:docPr id="6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t="15125" b="-5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33" cy="2547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ind w:firstLine="0"/>
              <w:jc w:val="center"/>
            </w:pPr>
            <w:r>
              <w:t>Zdj.</w:t>
            </w:r>
            <w:r>
              <w:t>4 Mocowanie sondy po wydruku</w:t>
            </w:r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lastRenderedPageBreak/>
              <w:t>Wymiana stołu grzewczego na drewnianą powierzchnię w celu wyeliminowania metalowego podłoża pod badanym obiektom który zaburza generowane pole i tym samym same pomiary. Dodatkowo zwiększono dystans między badanym układem a pod</w:t>
            </w:r>
            <w:r>
              <w:t>łożem poprzez dodanie plastikowego materiału aby oddalić badany układ od metalowego mocowania ruchomego stołu.</w:t>
            </w:r>
          </w:p>
          <w:p w:rsidR="006E31BB" w:rsidRDefault="004E2625">
            <w:pPr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133975" cy="3848100"/>
                  <wp:effectExtent l="0" t="0" r="0" b="0"/>
                  <wp:docPr id="63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384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5. Podstawa skanera z widocznymi zmianami</w:t>
            </w:r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line="240" w:lineRule="auto"/>
              <w:ind w:firstLine="0"/>
              <w:jc w:val="both"/>
            </w:pPr>
            <w:r>
              <w:t xml:space="preserve">Z powodu usunięcia </w:t>
            </w:r>
            <w:proofErr w:type="spellStart"/>
            <w:r>
              <w:t>ekstrudera</w:t>
            </w:r>
            <w:proofErr w:type="spellEnd"/>
            <w:r>
              <w:t xml:space="preserve"> oraz stołu grzewczego wraz z ich sondami temperaturowymi niezbędne było zmapowanie pomiaru temperatury poprzez rezystory 100k powodując tym samym stały odczyt temperatury w okolicy 22°C</w:t>
            </w:r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Wymiana sterownika silnika krokowego osi Z na TMC2208</w:t>
            </w:r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Wykonano formatowanie płytki </w:t>
            </w:r>
            <w:proofErr w:type="spellStart"/>
            <w:r>
              <w:t>Raspberry</w:t>
            </w:r>
            <w:proofErr w:type="spellEnd"/>
            <w:r>
              <w:t xml:space="preserve"> PI oraz zainstalowano oprogramowanie </w:t>
            </w:r>
            <w:proofErr w:type="spellStart"/>
            <w:r>
              <w:t>Octoprint</w:t>
            </w:r>
            <w:proofErr w:type="spellEnd"/>
          </w:p>
        </w:tc>
      </w:tr>
      <w:tr w:rsidR="006E31BB">
        <w:tc>
          <w:tcPr>
            <w:tcW w:w="8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Wykonano zmianę software’u na płycie głównej na nowszą wersję oprogramowania </w:t>
            </w:r>
            <w:proofErr w:type="spellStart"/>
            <w:r>
              <w:t>Klipper</w:t>
            </w:r>
            <w:proofErr w:type="spellEnd"/>
          </w:p>
        </w:tc>
      </w:tr>
    </w:tbl>
    <w:p w:rsidR="006E31BB" w:rsidRDefault="006E31BB">
      <w:pPr>
        <w:ind w:firstLine="0"/>
      </w:pPr>
    </w:p>
    <w:p w:rsidR="006E31BB" w:rsidRDefault="006E31BB">
      <w:pPr>
        <w:ind w:firstLine="0"/>
      </w:pPr>
    </w:p>
    <w:p w:rsidR="006E31BB" w:rsidRDefault="006E31BB">
      <w:pPr>
        <w:ind w:firstLine="0"/>
      </w:pPr>
    </w:p>
    <w:p w:rsidR="006E31BB" w:rsidRDefault="004E2625">
      <w:pPr>
        <w:pStyle w:val="Nagwek2"/>
      </w:pPr>
      <w:bookmarkStart w:id="5" w:name="_heading=h.2et92p0" w:colFirst="0" w:colLast="0"/>
      <w:bookmarkEnd w:id="5"/>
      <w:proofErr w:type="spellStart"/>
      <w:r>
        <w:lastRenderedPageBreak/>
        <w:t>OctoPrint</w:t>
      </w:r>
      <w:proofErr w:type="spellEnd"/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proofErr w:type="spellStart"/>
      <w:r>
        <w:rPr>
          <w:color w:val="000000"/>
        </w:rPr>
        <w:t>OctoPrint</w:t>
      </w:r>
      <w:proofErr w:type="spellEnd"/>
      <w:r>
        <w:rPr>
          <w:color w:val="000000"/>
        </w:rPr>
        <w:t xml:space="preserve"> jest oprogramowaniem open </w:t>
      </w:r>
      <w:proofErr w:type="spellStart"/>
      <w:r>
        <w:rPr>
          <w:color w:val="000000"/>
        </w:rPr>
        <w:t>source</w:t>
      </w:r>
      <w:proofErr w:type="spellEnd"/>
      <w:r>
        <w:rPr>
          <w:color w:val="000000"/>
        </w:rPr>
        <w:t>, służące do zarządzania i monitorowania drukarek 3D. Jest to platforma hostująca, która umożliwia kontrolę drukarki 3D za pomocą przeglądarki internetowej.</w:t>
      </w: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r>
        <w:rPr>
          <w:color w:val="000000"/>
        </w:rPr>
        <w:t>Można go zainstalować na komputerze jednopłytkowym, takim</w:t>
      </w:r>
      <w:r>
        <w:rPr>
          <w:color w:val="000000"/>
        </w:rPr>
        <w:t xml:space="preserve"> jak </w:t>
      </w:r>
      <w:proofErr w:type="spellStart"/>
      <w:r>
        <w:rPr>
          <w:color w:val="000000"/>
        </w:rPr>
        <w:t>Raspberry</w:t>
      </w:r>
      <w:proofErr w:type="spellEnd"/>
      <w:r>
        <w:rPr>
          <w:color w:val="000000"/>
        </w:rPr>
        <w:t xml:space="preserve"> Pi, który jest podłączony do drukarki 3D. Oprogramowanie to pozwala na monitorowanie postępu drukowania, zarządzanie plikami drukowalnymi, kontrolę nad ruchem drukarki, regulację parametrów druku. </w:t>
      </w: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</w:pPr>
      <w:r>
        <w:t>Dodatkowo można rozwijać jego funkcjonalnoś</w:t>
      </w:r>
      <w:r>
        <w:t xml:space="preserve">ć jak np. wizualizacje krzywizny stołu, nagrywanie kamerą procesu drukowania. Dzięki temu, że </w:t>
      </w:r>
      <w:proofErr w:type="spellStart"/>
      <w:r>
        <w:t>OctoPrint</w:t>
      </w:r>
      <w:proofErr w:type="spellEnd"/>
      <w:r>
        <w:t xml:space="preserve"> jest oprogramowaniem open software istnieje ogromna baza wtyczek mogących zmodyfikować każdy element programu. Pozwala to prostą personalizację środowis</w:t>
      </w:r>
      <w:r>
        <w:t xml:space="preserve">ka, według własnych potrzeb. </w:t>
      </w:r>
    </w:p>
    <w:tbl>
      <w:tblPr>
        <w:tblStyle w:val="a2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62"/>
      </w:tblGrid>
      <w:tr w:rsidR="006E31BB">
        <w:trPr>
          <w:trHeight w:val="5247"/>
        </w:trPr>
        <w:tc>
          <w:tcPr>
            <w:tcW w:w="9062" w:type="dxa"/>
          </w:tcPr>
          <w:p w:rsidR="006E31BB" w:rsidRDefault="006E31BB">
            <w:pPr>
              <w:ind w:firstLine="0"/>
            </w:pPr>
          </w:p>
          <w:p w:rsidR="006E31BB" w:rsidRDefault="004E2625">
            <w:pPr>
              <w:ind w:firstLine="0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619750" cy="3975100"/>
                  <wp:effectExtent l="0" t="0" r="0" b="0"/>
                  <wp:docPr id="6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97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6E31BB">
            <w:pPr>
              <w:ind w:firstLine="0"/>
            </w:pPr>
          </w:p>
          <w:p w:rsidR="006E31BB" w:rsidRDefault="004E2625">
            <w:pPr>
              <w:ind w:firstLine="0"/>
              <w:jc w:val="center"/>
            </w:pPr>
            <w:proofErr w:type="spellStart"/>
            <w:r>
              <w:t>Zdj</w:t>
            </w:r>
            <w:proofErr w:type="spellEnd"/>
            <w:r>
              <w:t xml:space="preserve"> 6. Zrzut ekranu prezentujący okno </w:t>
            </w:r>
            <w:proofErr w:type="spellStart"/>
            <w:r>
              <w:t>OctoPrint</w:t>
            </w:r>
            <w:proofErr w:type="spellEnd"/>
          </w:p>
          <w:p w:rsidR="006E31BB" w:rsidRDefault="006E31BB">
            <w:pPr>
              <w:ind w:firstLine="0"/>
              <w:jc w:val="center"/>
            </w:pPr>
          </w:p>
        </w:tc>
      </w:tr>
    </w:tbl>
    <w:p w:rsidR="006E31BB" w:rsidRDefault="006E31BB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ind w:firstLine="0"/>
        <w:rPr>
          <w:color w:val="000000"/>
        </w:rPr>
      </w:pP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</w:pPr>
      <w:r>
        <w:rPr>
          <w:color w:val="000000"/>
        </w:rPr>
        <w:lastRenderedPageBreak/>
        <w:t xml:space="preserve">Dzięki możliwości sterowania zdalnego poprzez sieć lokalną lub Internet </w:t>
      </w:r>
      <w:r>
        <w:rPr>
          <w:color w:val="000000"/>
        </w:rPr>
        <w:t>możliwa jest kontrola drukarki i monitorowanie postępów skanowania z dowolnego miejsca, korzystając z urządzenia z przeglądarką internetową, takiego jak komputer, tablet czy smartfon.</w:t>
      </w:r>
    </w:p>
    <w:p w:rsidR="006E31BB" w:rsidRDefault="006E31BB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</w:pPr>
    </w:p>
    <w:p w:rsidR="006E31BB" w:rsidRDefault="004E2625">
      <w:pPr>
        <w:pStyle w:val="Nagwek2"/>
      </w:pPr>
      <w:bookmarkStart w:id="6" w:name="_heading=h.tyjcwt" w:colFirst="0" w:colLast="0"/>
      <w:bookmarkEnd w:id="6"/>
      <w:r>
        <w:t xml:space="preserve">Wtyczka </w:t>
      </w:r>
      <w:proofErr w:type="spellStart"/>
      <w:r>
        <w:t>Magnetic</w:t>
      </w:r>
      <w:proofErr w:type="spellEnd"/>
      <w:r>
        <w:t xml:space="preserve"> Field </w:t>
      </w:r>
      <w:proofErr w:type="spellStart"/>
      <w:r>
        <w:t>Scanner</w:t>
      </w:r>
      <w:proofErr w:type="spellEnd"/>
    </w:p>
    <w:p w:rsidR="006E31BB" w:rsidRDefault="004E2625">
      <w:pPr>
        <w:jc w:val="both"/>
      </w:pPr>
      <w:r>
        <w:t>Specjalnie przygotowana wtyczka (</w:t>
      </w:r>
      <w:proofErr w:type="spellStart"/>
      <w:r>
        <w:t>plugin</w:t>
      </w:r>
      <w:proofErr w:type="spellEnd"/>
      <w:r>
        <w:t>)</w:t>
      </w:r>
      <w:r>
        <w:t xml:space="preserve"> oprogramowania zapewnia integrację drukarki 3D z resztą skanera. Odpowiada za sterowanie procesem skanowania, akwizycji danych oraz wizualizacją pomiarów. </w:t>
      </w:r>
    </w:p>
    <w:p w:rsidR="006E31BB" w:rsidRDefault="006E31BB"/>
    <w:tbl>
      <w:tblPr>
        <w:tblStyle w:val="a3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62"/>
      </w:tblGrid>
      <w:tr w:rsidR="006E31BB">
        <w:trPr>
          <w:trHeight w:val="5247"/>
        </w:trPr>
        <w:tc>
          <w:tcPr>
            <w:tcW w:w="9062" w:type="dxa"/>
          </w:tcPr>
          <w:p w:rsidR="006E31BB" w:rsidRDefault="006E31BB">
            <w:pPr>
              <w:ind w:firstLine="0"/>
            </w:pPr>
          </w:p>
          <w:p w:rsidR="006E31BB" w:rsidRDefault="004E2625">
            <w:pPr>
              <w:ind w:firstLine="0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619750" cy="4064000"/>
                  <wp:effectExtent l="0" t="0" r="0" b="0"/>
                  <wp:docPr id="7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406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6E31BB">
            <w:pPr>
              <w:ind w:firstLine="0"/>
              <w:jc w:val="center"/>
            </w:pPr>
          </w:p>
          <w:p w:rsidR="006E31BB" w:rsidRDefault="004E2625">
            <w:pPr>
              <w:ind w:firstLine="0"/>
              <w:jc w:val="center"/>
            </w:pPr>
            <w:proofErr w:type="spellStart"/>
            <w:r>
              <w:t>Zdj</w:t>
            </w:r>
            <w:proofErr w:type="spellEnd"/>
            <w:r>
              <w:t xml:space="preserve"> 7. Zrzut ekranu prezentujący okno wtyczki </w:t>
            </w:r>
            <w:proofErr w:type="spellStart"/>
            <w:r>
              <w:t>Magnetic</w:t>
            </w:r>
            <w:proofErr w:type="spellEnd"/>
            <w:r>
              <w:t xml:space="preserve"> Field </w:t>
            </w:r>
            <w:proofErr w:type="spellStart"/>
            <w:r>
              <w:t>Scanner</w:t>
            </w:r>
            <w:proofErr w:type="spellEnd"/>
          </w:p>
          <w:p w:rsidR="006E31BB" w:rsidRDefault="006E31BB">
            <w:pPr>
              <w:ind w:firstLine="0"/>
              <w:jc w:val="center"/>
            </w:pPr>
          </w:p>
        </w:tc>
      </w:tr>
    </w:tbl>
    <w:p w:rsidR="006E31BB" w:rsidRDefault="006E31BB"/>
    <w:p w:rsidR="006E31BB" w:rsidRDefault="004E2625">
      <w:pPr>
        <w:ind w:firstLine="0"/>
      </w:pPr>
      <w:r>
        <w:br w:type="page"/>
      </w:r>
    </w:p>
    <w:p w:rsidR="006E31BB" w:rsidRDefault="004E2625">
      <w:pPr>
        <w:jc w:val="both"/>
      </w:pPr>
      <w:r>
        <w:lastRenderedPageBreak/>
        <w:t xml:space="preserve">W skład wtyczki wchodzi szereg skryptów napisanych zarówno w języku </w:t>
      </w:r>
      <w:proofErr w:type="spellStart"/>
      <w:r>
        <w:t>Python</w:t>
      </w:r>
      <w:proofErr w:type="spellEnd"/>
      <w:r>
        <w:t xml:space="preserve"> jak i JavaScript. Poniżej lista najważniejszych skryptów wraz z krótkim opisem.</w:t>
      </w:r>
    </w:p>
    <w:p w:rsidR="006E31BB" w:rsidRDefault="006E31BB"/>
    <w:p w:rsidR="006E31BB" w:rsidRDefault="006E31BB"/>
    <w:tbl>
      <w:tblPr>
        <w:tblStyle w:val="a4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0"/>
        <w:gridCol w:w="6180"/>
      </w:tblGrid>
      <w:tr w:rsidR="006E31BB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Nazwa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Opis</w:t>
            </w:r>
          </w:p>
        </w:tc>
      </w:tr>
      <w:tr w:rsidR="006E31BB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__init__.py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Kod definiujący wtyczkę do </w:t>
            </w:r>
            <w:proofErr w:type="spellStart"/>
            <w:r>
              <w:t>OctoPrint</w:t>
            </w:r>
            <w:proofErr w:type="spellEnd"/>
            <w:r>
              <w:t>. Kod udostępnia interfejs oraz nadzoruje wszystkie inne procesy związane ze skanowaniem pola. Zawiera również funkcje przechwytujące komendy G-</w:t>
            </w:r>
            <w:proofErr w:type="spellStart"/>
            <w:r>
              <w:t>code</w:t>
            </w:r>
            <w:proofErr w:type="spellEnd"/>
            <w:r>
              <w:t xml:space="preserve"> wysyłane do drukarki przed ich wykonaniem w celu usunięcia konfliktowyc</w:t>
            </w:r>
            <w:r>
              <w:t>h rekordów tj. np. temperatura.</w:t>
            </w:r>
          </w:p>
        </w:tc>
      </w:tr>
      <w:tr w:rsidR="006E31BB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scanner.py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Skrypt definiuje klasę </w:t>
            </w:r>
            <w:proofErr w:type="spellStart"/>
            <w:r>
              <w:t>Scanner</w:t>
            </w:r>
            <w:proofErr w:type="spellEnd"/>
            <w:r>
              <w:t xml:space="preserve">, która służy do komunikacji z urządzeniem pomiarowym za pomocą biblioteki </w:t>
            </w:r>
            <w:proofErr w:type="spellStart"/>
            <w:r>
              <w:t>PyVisa</w:t>
            </w:r>
            <w:proofErr w:type="spellEnd"/>
            <w:r>
              <w:t>. Klasa posiada metody do połączenia z urządzeniem, rozłączenia, oraz pomiaru wartości z urządzenia. W trakcie pomiaru ustawiane są odpowiednie p</w:t>
            </w:r>
            <w:r>
              <w:t>arametry na urządzeniu, a następnie pobierane są wartości pomiarowe (częstotliwość i wartość) za pomocą komend wywoływanych na instrumencie.</w:t>
            </w:r>
          </w:p>
        </w:tc>
      </w:tr>
      <w:tr w:rsidR="006E31BB">
        <w:trPr>
          <w:trHeight w:val="885"/>
        </w:trPr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 w:line="240" w:lineRule="auto"/>
              <w:ind w:firstLine="0"/>
              <w:jc w:val="center"/>
            </w:pPr>
            <w:r>
              <w:t>chart.js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Plik zawiera funkcje odpowiedzialne za wizualizację oraz odświeżenie wykresu.</w:t>
            </w:r>
          </w:p>
        </w:tc>
      </w:tr>
      <w:tr w:rsidR="006E31BB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magneticfieldscanner.js</w:t>
            </w:r>
          </w:p>
        </w:tc>
        <w:tc>
          <w:tcPr>
            <w:tcW w:w="6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Skrypt odpowiedzialny jest za zarządzanie interakcjami użytkownika i danymi dla wtyczki do skanowania pola magnetycznego. Zdefiniowano również elementy interfejsu użytkownika, takie jak przyciski, pola tekstowe i wykresy, oraz obsługuje interakcje z nimi n</w:t>
            </w:r>
            <w:r>
              <w:t xml:space="preserve">p. przesyłanie plików, aktualizowanie danych i wysyłanie poleceń do serwera </w:t>
            </w:r>
            <w:proofErr w:type="spellStart"/>
            <w:r>
              <w:t>OctoPrint</w:t>
            </w:r>
            <w:proofErr w:type="spellEnd"/>
            <w:r>
              <w:t xml:space="preserve">. Reaguje na wiadomości otrzymane od serwera </w:t>
            </w:r>
            <w:proofErr w:type="spellStart"/>
            <w:r>
              <w:t>OctoPrint</w:t>
            </w:r>
            <w:proofErr w:type="spellEnd"/>
            <w:r>
              <w:t xml:space="preserve"> i aktualizuje stan interfejsu użytkownika na podstawie tych wiadomości.</w:t>
            </w:r>
          </w:p>
        </w:tc>
      </w:tr>
    </w:tbl>
    <w:p w:rsidR="006E31BB" w:rsidRDefault="006E31BB"/>
    <w:p w:rsidR="006E31BB" w:rsidRDefault="006E31BB"/>
    <w:p w:rsidR="006E31BB" w:rsidRDefault="004E2625" w:rsidP="004E2625">
      <w:r>
        <w:t>Wtyczka została napisane zgodnie z wytycz</w:t>
      </w:r>
      <w:r>
        <w:t xml:space="preserve">nymi ze strony </w:t>
      </w:r>
      <w:proofErr w:type="spellStart"/>
      <w:r>
        <w:t>OctoPrint</w:t>
      </w:r>
      <w:proofErr w:type="spellEnd"/>
      <w:r>
        <w:t xml:space="preserve">, dzięki czemu jest łatwa w instalacji, przejrzysta oraz kompatybilna z innymi urządzeniami, które posiadają zainstalowane środowisko </w:t>
      </w:r>
      <w:proofErr w:type="spellStart"/>
      <w:r>
        <w:t>OctoPrint</w:t>
      </w:r>
      <w:proofErr w:type="spellEnd"/>
      <w:r>
        <w:t xml:space="preserve">. </w:t>
      </w:r>
      <w:r>
        <w:br/>
      </w:r>
    </w:p>
    <w:p w:rsidR="006E31BB" w:rsidRDefault="004E2625">
      <w:r>
        <w:br/>
      </w:r>
      <w:r>
        <w:br w:type="page"/>
      </w:r>
    </w:p>
    <w:p w:rsidR="006E31BB" w:rsidRDefault="004E2625">
      <w:pPr>
        <w:pStyle w:val="Nagwek2"/>
      </w:pPr>
      <w:bookmarkStart w:id="7" w:name="_heading=h.3dy6vkm" w:colFirst="0" w:colLast="0"/>
      <w:bookmarkEnd w:id="7"/>
      <w:r>
        <w:lastRenderedPageBreak/>
        <w:t>Sensor pola magnetycznego</w:t>
      </w: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r>
        <w:rPr>
          <w:color w:val="000000"/>
        </w:rPr>
        <w:t>Sensor wykorzystany w skanerze pola magnetycznego to XF-B 3-1, sonda pola H o zakresie częstotliwości od 30 MHz do 6 GHz.</w:t>
      </w: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r>
        <w:rPr>
          <w:color w:val="000000"/>
        </w:rPr>
        <w:t>XF-B 3-1 to pasywna sonda bliskiego pola, specjalnie zaprojektowana do wykrywania linii pola magnetycznego emitowanych przez obiekt mi</w:t>
      </w:r>
      <w:r>
        <w:rPr>
          <w:color w:val="000000"/>
        </w:rPr>
        <w:t>erzony pod kątem 90°. Sonda posiada cewkę pomiarową, która jest umieszczona pod kątem 90° względem badanej powierzchni.</w:t>
      </w:r>
      <w:r>
        <w:t xml:space="preserve"> Tym samym linie pola magnetycznego, które wchodzą do sondy w osi wertykalnej, nie są wykrywane.</w:t>
      </w:r>
    </w:p>
    <w:tbl>
      <w:tblPr>
        <w:tblStyle w:val="a5"/>
        <w:tblW w:w="6990" w:type="dxa"/>
        <w:tblInd w:w="9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90"/>
      </w:tblGrid>
      <w:tr w:rsidR="006E31BB">
        <w:trPr>
          <w:trHeight w:val="5247"/>
        </w:trPr>
        <w:tc>
          <w:tcPr>
            <w:tcW w:w="6990" w:type="dxa"/>
          </w:tcPr>
          <w:p w:rsidR="006E31BB" w:rsidRDefault="006E31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firstLine="0"/>
              <w:rPr>
                <w:color w:val="000000"/>
              </w:rPr>
            </w:pPr>
          </w:p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  <w:lang w:val="en-GB"/>
              </w:rPr>
              <w:drawing>
                <wp:inline distT="0" distB="0" distL="0" distR="0">
                  <wp:extent cx="3020608" cy="3347160"/>
                  <wp:effectExtent l="0" t="0" r="0" b="0"/>
                  <wp:docPr id="70" name="image23.png" descr="https://www.langer-emv.de/fileadmin/Bilder300/Disturbance%20emission_near%20field%20probe_XF-B%203-1_function_en_wPZ.png?v=16870716041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https://www.langer-emv.de/fileadmin/Bilder300/Disturbance%20emission_near%20field%20probe_XF-B%203-1_function_en_wPZ.png?v=1687071604117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608" cy="3347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01"/>
                <w:tab w:val="left" w:pos="5832"/>
              </w:tabs>
              <w:spacing w:after="160"/>
              <w:ind w:firstLine="0"/>
              <w:jc w:val="center"/>
              <w:rPr>
                <w:color w:val="000000"/>
              </w:rPr>
            </w:pPr>
            <w:proofErr w:type="spellStart"/>
            <w:r>
              <w:t>Zdj</w:t>
            </w:r>
            <w:proofErr w:type="spellEnd"/>
            <w:r>
              <w:t xml:space="preserve"> 8</w:t>
            </w:r>
            <w:r>
              <w:rPr>
                <w:color w:val="000000"/>
              </w:rPr>
              <w:t>. Sonda XF-B 3-1</w:t>
            </w:r>
          </w:p>
        </w:tc>
      </w:tr>
    </w:tbl>
    <w:p w:rsidR="006E31BB" w:rsidRDefault="006E31BB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ind w:firstLine="0"/>
        <w:rPr>
          <w:color w:val="000000"/>
        </w:rPr>
      </w:pPr>
    </w:p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r>
        <w:rPr>
          <w:color w:val="000000"/>
        </w:rPr>
        <w:t xml:space="preserve">Dzięki swojej konstrukcji umożliwia precyzyjny pomiar pola magnetycznego w bliskiej odległości od mierzonego obiektu. W celu użycia należy podłączyć bezpośrednio do </w:t>
      </w:r>
      <w:r>
        <w:t xml:space="preserve">analizatora z wejściem 50Ω. Poniżej znajduje się wykres pasma przenoszenia sondy. </w:t>
      </w:r>
    </w:p>
    <w:tbl>
      <w:tblPr>
        <w:tblStyle w:val="a6"/>
        <w:tblW w:w="7755" w:type="dxa"/>
        <w:tblInd w:w="7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55"/>
      </w:tblGrid>
      <w:tr w:rsidR="006E31BB">
        <w:trPr>
          <w:trHeight w:val="4575"/>
        </w:trPr>
        <w:tc>
          <w:tcPr>
            <w:tcW w:w="7755" w:type="dxa"/>
          </w:tcPr>
          <w:p w:rsidR="006E31BB" w:rsidRDefault="006E31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</w:p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  <w:lang w:val="en-GB"/>
              </w:rPr>
              <w:drawing>
                <wp:inline distT="0" distB="0" distL="0" distR="0">
                  <wp:extent cx="3990658" cy="2077210"/>
                  <wp:effectExtent l="0" t="0" r="0" b="0"/>
                  <wp:docPr id="69" name="image15.png" descr="Frequency response [dBµV] / [dBµA/m]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 descr="Frequency response [dBµV] / [dBµA/m]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658" cy="2077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01"/>
                <w:tab w:val="left" w:pos="5832"/>
              </w:tabs>
              <w:spacing w:after="160"/>
              <w:ind w:firstLine="0"/>
              <w:jc w:val="center"/>
              <w:rPr>
                <w:color w:val="000000"/>
              </w:rPr>
            </w:pPr>
            <w:proofErr w:type="spellStart"/>
            <w:r>
              <w:t>Zdj</w:t>
            </w:r>
            <w:proofErr w:type="spellEnd"/>
            <w:r>
              <w:t xml:space="preserve"> 9</w:t>
            </w:r>
            <w:r>
              <w:rPr>
                <w:color w:val="000000"/>
              </w:rPr>
              <w:t>. Pasmo przenoszenia Sondy XF-B 3-1</w:t>
            </w:r>
          </w:p>
        </w:tc>
      </w:tr>
    </w:tbl>
    <w:p w:rsidR="006E31BB" w:rsidRDefault="006E31BB">
      <w:pPr>
        <w:jc w:val="center"/>
      </w:pPr>
    </w:p>
    <w:p w:rsidR="006E31BB" w:rsidRDefault="006E31BB">
      <w:pPr>
        <w:ind w:firstLine="0"/>
      </w:pPr>
    </w:p>
    <w:p w:rsidR="006E31BB" w:rsidRDefault="004E2625">
      <w:pPr>
        <w:pStyle w:val="Nagwek2"/>
      </w:pPr>
      <w:bookmarkStart w:id="8" w:name="_heading=h.1t3h5sf" w:colFirst="0" w:colLast="0"/>
      <w:bookmarkEnd w:id="8"/>
      <w:r>
        <w:t>Analizator widma</w:t>
      </w:r>
    </w:p>
    <w:p w:rsidR="006E31BB" w:rsidRDefault="006E31BB"/>
    <w:p w:rsidR="006E31BB" w:rsidRDefault="004E2625">
      <w:pPr>
        <w:widowControl/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</w:rPr>
      </w:pPr>
      <w:r>
        <w:rPr>
          <w:color w:val="000000"/>
        </w:rPr>
        <w:t>Wykorzystany analizator to Rohde &amp;</w:t>
      </w:r>
      <w:r>
        <w:rPr>
          <w:color w:val="000000"/>
        </w:rPr>
        <w:t xml:space="preserve"> Schwarz ESRP. Jest to zaawansowany analizator sygnałów elektromagnetycznych. Jest to wszechstronne narzędzie do analizy i pomiaru sygnałów radiowych posiadający zarówno analizator sygnału jak i analizator widma.</w:t>
      </w:r>
    </w:p>
    <w:p w:rsidR="006E31BB" w:rsidRDefault="004E2625">
      <w:pPr>
        <w:jc w:val="both"/>
      </w:pPr>
      <w:r>
        <w:t>Precyzyjny analizator widma, umożliwia wyśw</w:t>
      </w:r>
      <w:r>
        <w:t>ietlanie widma sygnału w czasie rzeczywistym oraz wykrywanie i identyfikację różnych składników spektralnych.</w:t>
      </w:r>
    </w:p>
    <w:p w:rsidR="006E31BB" w:rsidRDefault="006E31BB"/>
    <w:tbl>
      <w:tblPr>
        <w:tblStyle w:val="a7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26"/>
      </w:tblGrid>
      <w:tr w:rsidR="006E31BB">
        <w:trPr>
          <w:trHeight w:val="4455"/>
        </w:trPr>
        <w:tc>
          <w:tcPr>
            <w:tcW w:w="8926" w:type="dxa"/>
          </w:tcPr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noProof/>
                <w:color w:val="000000"/>
                <w:lang w:val="en-GB"/>
              </w:rPr>
              <w:drawing>
                <wp:inline distT="0" distB="0" distL="0" distR="0">
                  <wp:extent cx="4654561" cy="2620635"/>
                  <wp:effectExtent l="0" t="0" r="0" b="0"/>
                  <wp:docPr id="72" name="image19.jpg" descr="https://cdn.rohde-schwarz.com/image/products/test-and-measurement/emc-test-equipment/emi-receivers/esrp/esrp-emi-test-receiver-front-view-rohde-schwarz_200_1279_2880_1620_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 descr="https://cdn.rohde-schwarz.com/image/products/test-and-measurement/emc-test-equipment/emi-receivers/esrp/esrp-emi-test-receiver-front-view-rohde-schwarz_200_1279_2880_1620_3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61" cy="2620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01"/>
                <w:tab w:val="left" w:pos="5832"/>
              </w:tabs>
              <w:spacing w:after="160"/>
              <w:ind w:firstLine="0"/>
              <w:jc w:val="center"/>
              <w:rPr>
                <w:color w:val="000000"/>
              </w:rPr>
            </w:pPr>
            <w:proofErr w:type="spellStart"/>
            <w:r>
              <w:t>Zdj</w:t>
            </w:r>
            <w:proofErr w:type="spellEnd"/>
            <w:r>
              <w:t xml:space="preserve"> 10</w:t>
            </w:r>
            <w:r>
              <w:rPr>
                <w:color w:val="000000"/>
              </w:rPr>
              <w:t>. Analizator Rohde &amp; Schwarz ESRP</w:t>
            </w:r>
          </w:p>
        </w:tc>
      </w:tr>
    </w:tbl>
    <w:p w:rsidR="006E31BB" w:rsidRDefault="004E2625">
      <w:pPr>
        <w:pStyle w:val="Nagwek2"/>
        <w:keepNext w:val="0"/>
        <w:keepLines w:val="0"/>
        <w:spacing w:before="360" w:after="80"/>
      </w:pPr>
      <w:bookmarkStart w:id="9" w:name="_heading=h.ok8weq6djt4p" w:colFirst="0" w:colLast="0"/>
      <w:bookmarkEnd w:id="9"/>
      <w:r>
        <w:rPr>
          <w:sz w:val="34"/>
          <w:szCs w:val="34"/>
        </w:rPr>
        <w:lastRenderedPageBreak/>
        <w:t>Podłączenie sensora oraz ustawienia analizatora widma.</w:t>
      </w:r>
    </w:p>
    <w:p w:rsidR="006E31BB" w:rsidRDefault="004E2625">
      <w:pPr>
        <w:spacing w:before="240" w:after="240"/>
        <w:ind w:firstLine="700"/>
        <w:jc w:val="both"/>
      </w:pPr>
      <w:r>
        <w:t xml:space="preserve">Na początku należy umieścić sondę pola magnetycznego w uchwycie drukarki, a następnie połączyć ją do analizatora widma podłączonego do zasilania oraz sieci lokalnej lub </w:t>
      </w:r>
      <w:proofErr w:type="spellStart"/>
      <w:r>
        <w:t>internetu</w:t>
      </w:r>
      <w:proofErr w:type="spellEnd"/>
      <w:r>
        <w:t xml:space="preserve">. </w:t>
      </w:r>
    </w:p>
    <w:tbl>
      <w:tblPr>
        <w:tblStyle w:val="a8"/>
        <w:tblW w:w="7665" w:type="dxa"/>
        <w:tblInd w:w="8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665"/>
      </w:tblGrid>
      <w:tr w:rsidR="006E31BB">
        <w:trPr>
          <w:trHeight w:val="9030"/>
        </w:trPr>
        <w:tc>
          <w:tcPr>
            <w:tcW w:w="76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before="240" w:after="240"/>
              <w:ind w:firstLine="0"/>
              <w:jc w:val="center"/>
            </w:pPr>
            <w:r>
              <w:t xml:space="preserve"> </w:t>
            </w: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3859703" cy="5139994"/>
                  <wp:effectExtent l="0" t="0" r="0" b="0"/>
                  <wp:docPr id="60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703" cy="51399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before="240" w:after="240"/>
              <w:ind w:firstLine="0"/>
              <w:jc w:val="center"/>
            </w:pPr>
            <w:r>
              <w:t>Zdj.11 Drukarka z zamontowaną sondą pola magnetycznego</w:t>
            </w:r>
          </w:p>
        </w:tc>
      </w:tr>
    </w:tbl>
    <w:p w:rsidR="006E31BB" w:rsidRDefault="006E31BB" w:rsidP="004E2625">
      <w:pPr>
        <w:pStyle w:val="Nagwek2"/>
        <w:keepNext w:val="0"/>
        <w:keepLines w:val="0"/>
        <w:numPr>
          <w:ilvl w:val="0"/>
          <w:numId w:val="0"/>
        </w:numPr>
        <w:spacing w:before="360" w:after="80"/>
        <w:ind w:left="792"/>
        <w:rPr>
          <w:sz w:val="34"/>
          <w:szCs w:val="34"/>
        </w:rPr>
      </w:pPr>
      <w:bookmarkStart w:id="10" w:name="_heading=h.xj8frrwt6b7b" w:colFirst="0" w:colLast="0"/>
      <w:bookmarkEnd w:id="10"/>
    </w:p>
    <w:p w:rsidR="006E31BB" w:rsidRDefault="006E31BB">
      <w:pPr>
        <w:spacing w:before="240" w:after="240"/>
        <w:ind w:firstLine="700"/>
      </w:pPr>
    </w:p>
    <w:p w:rsidR="006E31BB" w:rsidRDefault="004E2625">
      <w:pPr>
        <w:spacing w:before="240" w:after="240"/>
        <w:ind w:firstLine="700"/>
        <w:jc w:val="both"/>
      </w:pPr>
      <w:r>
        <w:lastRenderedPageBreak/>
        <w:t xml:space="preserve">Reszta koniecznych ustawień dokonywana zostanie w oknie </w:t>
      </w:r>
      <w:proofErr w:type="spellStart"/>
      <w:r>
        <w:t>OctoPrint</w:t>
      </w:r>
      <w:proofErr w:type="spellEnd"/>
      <w:r>
        <w:t xml:space="preserve"> i przesłana za pomocą </w:t>
      </w:r>
      <w:proofErr w:type="spellStart"/>
      <w:r>
        <w:t>pyVisa</w:t>
      </w:r>
      <w:proofErr w:type="spellEnd"/>
      <w:r>
        <w:t xml:space="preserve"> za pomocą funkcji zamieszczonych w skrypcie scanner.py. Poniżej lista najważniejszych metod. </w:t>
      </w:r>
    </w:p>
    <w:p w:rsidR="006E31BB" w:rsidRDefault="004E2625">
      <w:pPr>
        <w:spacing w:before="240" w:after="240"/>
        <w:ind w:firstLine="700"/>
      </w:pPr>
      <w:r>
        <w:t xml:space="preserve">Metody </w:t>
      </w:r>
      <w:proofErr w:type="spellStart"/>
      <w:r>
        <w:t>connect</w:t>
      </w:r>
      <w:proofErr w:type="spellEnd"/>
      <w:r>
        <w:t xml:space="preserve">() oraz </w:t>
      </w:r>
      <w:proofErr w:type="spellStart"/>
      <w:r>
        <w:t>disconnect</w:t>
      </w:r>
      <w:proofErr w:type="spellEnd"/>
      <w:r>
        <w:t>() mają za zadnie odpowiednio nawią</w:t>
      </w:r>
      <w:r>
        <w:t>zywać oraz kończyć połączenie z analizatorem. Dodatkowo</w:t>
      </w:r>
      <w:r>
        <w:t xml:space="preserve"> w metodzie </w:t>
      </w:r>
      <w:proofErr w:type="spellStart"/>
      <w:r>
        <w:t>connect</w:t>
      </w:r>
      <w:proofErr w:type="spellEnd"/>
      <w:r>
        <w:t xml:space="preserve">() następuje konfiguracja urządzenia oraz inicjalizacja parametrów pomiarowych, takie jak częstotliwość, szerokość pasma RBW (Resolution </w:t>
      </w:r>
      <w:proofErr w:type="spellStart"/>
      <w:r>
        <w:t>Bandwidth</w:t>
      </w:r>
      <w:proofErr w:type="spellEnd"/>
      <w:r>
        <w:t>) oraz poziom odniesienia.</w:t>
      </w:r>
    </w:p>
    <w:p w:rsidR="006E31BB" w:rsidRDefault="004E2625">
      <w:pPr>
        <w:spacing w:before="240" w:after="240"/>
        <w:ind w:firstLine="700"/>
      </w:pPr>
      <w:r>
        <w:t xml:space="preserve">Metoda </w:t>
      </w:r>
      <w:proofErr w:type="spellStart"/>
      <w:r>
        <w:t>mea</w:t>
      </w:r>
      <w:r>
        <w:t>sure</w:t>
      </w:r>
      <w:proofErr w:type="spellEnd"/>
      <w:r>
        <w:t>() jest odpowiedzialna za ustawienie parametrów w celu dokonania pomiarów na analizatorze. Metoda konfiguruje urządzenie, znajduje maksymalną wartość na śladzie pomiarowym i zwraca odczytane wartości częstotliwości i amplitudy. Pobieranie danych z anal</w:t>
      </w:r>
      <w:r>
        <w:t xml:space="preserve">izatora odbywa się w trybie Max </w:t>
      </w:r>
      <w:proofErr w:type="spellStart"/>
      <w:r>
        <w:t>Hold</w:t>
      </w:r>
      <w:proofErr w:type="spellEnd"/>
      <w:r>
        <w:t xml:space="preserve"> dzięki czemu analizator będzie śledził i rejestrował maksymalną wartość do momentu zresetowania.</w:t>
      </w:r>
    </w:p>
    <w:tbl>
      <w:tblPr>
        <w:tblStyle w:val="a9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proofErr w:type="spellStart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def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FFC66D"/>
                <w:sz w:val="18"/>
                <w:szCs w:val="18"/>
                <w:lang w:val="en-GB"/>
              </w:rPr>
              <w:t>connect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ip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freq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window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ref_level_offset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RBW):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try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.rm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pyvisa.ResourceManager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rep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lace with your instrument's VISA address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.window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window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.freq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freq</w:t>
            </w:r>
            <w:proofErr w:type="spellEnd"/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.ip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ip</w:t>
            </w:r>
            <w:proofErr w:type="spellEnd"/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.ref_level_offset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=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ref_level_offset</w:t>
            </w:r>
            <w:proofErr w:type="spellEnd"/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.RBW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=RBW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.rm.open_resource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f"TCPIP0::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.ip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::INSTR"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"*RST"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Send the command to reset the instrument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# Select the measurement parameters you want to measure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f"SENS:FREQ:START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.freq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-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.window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MHz"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Set the start frequency for the measurement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f"SENS:FREQ:STOP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.freq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+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.window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MHz"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Set the stop frequency for the measurement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f"SENS:BWID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.RBW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Hz"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Set the measurement bandwidth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"CALC:MARK:AOFF"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Turn off the active marker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"CALC:MARK1:STAT ON"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Turn on MARK1 marker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# Set the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analyzer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to continuous measurement mode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INITiate:CONTinuous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ON"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)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Turn on continuous measurement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f"DISP:WIND:TRAC:Y:RLEV:OFFS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.ref_level_offset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Set the reference level offset for the display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.connected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True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   except </w:t>
            </w:r>
            <w:r w:rsidRPr="004E2625">
              <w:rPr>
                <w:rFonts w:ascii="Courier New" w:eastAsia="Courier New" w:hAnsi="Courier New" w:cs="Courier New"/>
                <w:color w:val="8888C6"/>
                <w:sz w:val="18"/>
                <w:szCs w:val="18"/>
                <w:lang w:val="en-GB"/>
              </w:rPr>
              <w:t xml:space="preserve">Exception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as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err: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logging.error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f"Error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while initializing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PyVisa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: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err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.connected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False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   return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.connected</w:t>
            </w:r>
            <w:proofErr w:type="spellEnd"/>
          </w:p>
          <w:p w:rsidR="006E31BB" w:rsidRPr="004E2625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GB"/>
              </w:rPr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12.Metoda nawiązuje połączenie z analizatorem i inicjuje parametry ustawione w oknie wtyczki w sekcji ustawienia.</w:t>
            </w:r>
          </w:p>
        </w:tc>
      </w:tr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proofErr w:type="spellStart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lastRenderedPageBreak/>
              <w:t>def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FFC66D"/>
                <w:sz w:val="18"/>
                <w:szCs w:val="18"/>
                <w:lang w:val="en-GB"/>
              </w:rPr>
              <w:t>disconnect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try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.rm.close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except </w:t>
            </w:r>
            <w:r w:rsidRPr="004E2625">
              <w:rPr>
                <w:rFonts w:ascii="Courier New" w:eastAsia="Courier New" w:hAnsi="Courier New" w:cs="Courier New"/>
                <w:color w:val="8888C6"/>
                <w:sz w:val="18"/>
                <w:szCs w:val="18"/>
                <w:lang w:val="en-GB"/>
              </w:rPr>
              <w:t xml:space="preserve">Exception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as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err: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 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logging.error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f"Error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while closing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PyVisa</w:t>
            </w:r>
            <w:proofErr w:type="spellEnd"/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 xml:space="preserve"> connection: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{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err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}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CC7832"/>
                <w:sz w:val="18"/>
                <w:szCs w:val="18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color w:val="94558D"/>
                <w:sz w:val="18"/>
                <w:szCs w:val="18"/>
              </w:rPr>
              <w:t>self</w:t>
            </w:r>
            <w:r>
              <w:rPr>
                <w:rFonts w:ascii="Courier New" w:eastAsia="Courier New" w:hAnsi="Courier New" w:cs="Courier New"/>
                <w:color w:val="A9B7C6"/>
                <w:sz w:val="18"/>
                <w:szCs w:val="18"/>
              </w:rPr>
              <w:t>.connected</w:t>
            </w:r>
            <w:proofErr w:type="spellEnd"/>
            <w:r>
              <w:rPr>
                <w:rFonts w:ascii="Courier New" w:eastAsia="Courier New" w:hAnsi="Courier New" w:cs="Courier New"/>
                <w:color w:val="A9B7C6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color w:val="CC7832"/>
                <w:sz w:val="18"/>
                <w:szCs w:val="18"/>
              </w:rPr>
              <w:t>False</w:t>
            </w:r>
            <w:proofErr w:type="spellEnd"/>
          </w:p>
          <w:p w:rsidR="006E31BB" w:rsidRDefault="006E31BB">
            <w:pPr>
              <w:spacing w:line="240" w:lineRule="auto"/>
              <w:ind w:firstLine="0"/>
              <w:jc w:val="center"/>
            </w:pP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Zdj. 13. Metoda ta ma na celu rozłączenie połączenia z analizatorem</w:t>
            </w:r>
          </w:p>
        </w:tc>
      </w:tr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proofErr w:type="spellStart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def</w:t>
            </w:r>
            <w:proofErr w:type="spellEnd"/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 </w:t>
            </w:r>
            <w:r w:rsidRPr="004E2625">
              <w:rPr>
                <w:rFonts w:ascii="Courier New" w:eastAsia="Courier New" w:hAnsi="Courier New" w:cs="Courier New"/>
                <w:color w:val="FFC66D"/>
                <w:sz w:val="18"/>
                <w:szCs w:val="18"/>
                <w:lang w:val="en-GB"/>
              </w:rPr>
              <w:t>measure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):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Clear the trace and enable auto-scaling for the Y-axis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"CALC:TRAC1:CLE"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"DISP:WIND1:TRAC1:Y:AUTO ON"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Find and mark the maximum value on the trace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"CALC:MARK1:MAX"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Set max hold mode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"DISP:TRAC:MODE MAXH"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Enable averaging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.instr.write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"SENSE:AVERAGE ON"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time.sleep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897BB"/>
                <w:sz w:val="18"/>
                <w:szCs w:val="18"/>
                <w:lang w:val="en-GB"/>
              </w:rPr>
              <w:t>0.1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Query the Y-value (measurement value) of the marked maximum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value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.instr.query_ascii_values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CALC:MARK1:Y?"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)[</w:t>
            </w:r>
            <w:r w:rsidRPr="004E2625">
              <w:rPr>
                <w:rFonts w:ascii="Courier New" w:eastAsia="Courier New" w:hAnsi="Courier New" w:cs="Courier New"/>
                <w:color w:val="6897BB"/>
                <w:sz w:val="18"/>
                <w:szCs w:val="18"/>
                <w:lang w:val="en-GB"/>
              </w:rPr>
              <w:t>0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]</w:t>
            </w:r>
          </w:p>
          <w:p w:rsidR="006E31BB" w:rsidRPr="004E2625" w:rsidRDefault="006E31BB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Query the X-value (frequency) of the marked maximum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 xml:space="preserve">  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freq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94558D"/>
                <w:sz w:val="18"/>
                <w:szCs w:val="18"/>
                <w:lang w:val="en-GB"/>
              </w:rPr>
              <w:t>self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.instr.query_ascii_values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"CALC:MARK1:X?"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)[</w:t>
            </w:r>
            <w:r w:rsidRPr="004E2625">
              <w:rPr>
                <w:rFonts w:ascii="Courier New" w:eastAsia="Courier New" w:hAnsi="Courier New" w:cs="Courier New"/>
                <w:color w:val="6897BB"/>
                <w:sz w:val="18"/>
                <w:szCs w:val="18"/>
                <w:lang w:val="en-GB"/>
              </w:rPr>
              <w:t>0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]</w:t>
            </w:r>
          </w:p>
          <w:p w:rsidR="006E31BB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CC7832"/>
                <w:sz w:val="18"/>
                <w:szCs w:val="18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CC7832"/>
                <w:sz w:val="18"/>
                <w:szCs w:val="18"/>
              </w:rPr>
              <w:t xml:space="preserve">return </w:t>
            </w:r>
            <w:proofErr w:type="spellStart"/>
            <w:r>
              <w:rPr>
                <w:rFonts w:ascii="Courier New" w:eastAsia="Courier New" w:hAnsi="Courier New" w:cs="Courier New"/>
                <w:color w:val="A9B7C6"/>
                <w:sz w:val="18"/>
                <w:szCs w:val="18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color w:val="CC7832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A9B7C6"/>
                <w:sz w:val="18"/>
                <w:szCs w:val="18"/>
              </w:rPr>
              <w:t>value</w:t>
            </w:r>
            <w:proofErr w:type="spellEnd"/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14 Metoda odpowiadająca za konfigurację analizatora przed każdym pomiarem</w:t>
            </w:r>
          </w:p>
        </w:tc>
      </w:tr>
    </w:tbl>
    <w:p w:rsidR="006E31BB" w:rsidRDefault="004E2625">
      <w:pPr>
        <w:pStyle w:val="Nagwek2"/>
        <w:keepNext w:val="0"/>
        <w:keepLines w:val="0"/>
        <w:spacing w:before="360" w:after="80"/>
      </w:pPr>
      <w:bookmarkStart w:id="11" w:name="_heading=h.ux4amc8ixh8" w:colFirst="0" w:colLast="0"/>
      <w:bookmarkEnd w:id="11"/>
      <w:r>
        <w:rPr>
          <w:sz w:val="34"/>
          <w:szCs w:val="34"/>
        </w:rPr>
        <w:t xml:space="preserve">Połączenie z drukarką 3D </w:t>
      </w:r>
    </w:p>
    <w:p w:rsidR="006E31BB" w:rsidRDefault="004E2625">
      <w:pPr>
        <w:ind w:firstLine="720"/>
        <w:jc w:val="both"/>
      </w:pPr>
      <w:r>
        <w:t xml:space="preserve">Kolejnym krokiem jest połączenie drukarki 3D oraz urządzenia za pomocą którego będziemy się łączyć, to tej samej sieci lokalnej lub do sieci z dostępem do Internetu. Następnie należy połączyć się z serwerem </w:t>
      </w:r>
      <w:proofErr w:type="spellStart"/>
      <w:r>
        <w:t>OctoPrint</w:t>
      </w:r>
      <w:proofErr w:type="spellEnd"/>
      <w:r>
        <w:t xml:space="preserve"> wpisując w pr</w:t>
      </w:r>
      <w:r>
        <w:t xml:space="preserve">zeglądarkę adres zdefiniowany na </w:t>
      </w:r>
      <w:proofErr w:type="spellStart"/>
      <w:r>
        <w:t>Raspberry</w:t>
      </w:r>
      <w:proofErr w:type="spellEnd"/>
      <w:r>
        <w:t xml:space="preserve"> </w:t>
      </w:r>
      <w:hyperlink r:id="rId18">
        <w:r>
          <w:rPr>
            <w:rFonts w:ascii="Roboto" w:eastAsia="Roboto" w:hAnsi="Roboto" w:cs="Roboto"/>
            <w:color w:val="0B57D0"/>
            <w:sz w:val="21"/>
            <w:szCs w:val="21"/>
            <w:u w:val="single"/>
          </w:rPr>
          <w:t>http://192.168.1.181/</w:t>
        </w:r>
      </w:hyperlink>
      <w:r>
        <w:t>, a następnie zalogować się na swoje konto.</w:t>
      </w:r>
    </w:p>
    <w:p w:rsidR="006E31BB" w:rsidRDefault="004E2625">
      <w:pPr>
        <w:pStyle w:val="Nagwek2"/>
        <w:keepNext w:val="0"/>
        <w:keepLines w:val="0"/>
        <w:spacing w:before="360" w:after="80"/>
      </w:pPr>
      <w:bookmarkStart w:id="12" w:name="_heading=h.ggzzlj40xi94" w:colFirst="0" w:colLast="0"/>
      <w:bookmarkEnd w:id="12"/>
      <w:r>
        <w:rPr>
          <w:sz w:val="34"/>
          <w:szCs w:val="34"/>
        </w:rPr>
        <w:t>Instalacja oraz konfiguracja wtyczki</w:t>
      </w:r>
    </w:p>
    <w:p w:rsidR="006E31BB" w:rsidRDefault="004E2625" w:rsidP="004E2625">
      <w:pPr>
        <w:pStyle w:val="Nagwek2"/>
        <w:keepNext w:val="0"/>
        <w:keepLines w:val="0"/>
        <w:numPr>
          <w:ilvl w:val="0"/>
          <w:numId w:val="0"/>
        </w:numPr>
        <w:spacing w:before="360" w:after="80"/>
        <w:ind w:left="360" w:firstLine="360"/>
        <w:rPr>
          <w:b w:val="0"/>
          <w:sz w:val="24"/>
          <w:szCs w:val="24"/>
        </w:rPr>
      </w:pPr>
      <w:bookmarkStart w:id="13" w:name="_heading=h.gmi2eqkj1a4v" w:colFirst="0" w:colLast="0"/>
      <w:bookmarkEnd w:id="13"/>
      <w:r>
        <w:rPr>
          <w:b w:val="0"/>
          <w:sz w:val="24"/>
          <w:szCs w:val="24"/>
        </w:rPr>
        <w:t>W celu instalacji wtyczki należy kliknąć na ikonę „Ustawienia” w prawy</w:t>
      </w:r>
      <w:r>
        <w:rPr>
          <w:b w:val="0"/>
          <w:sz w:val="24"/>
          <w:szCs w:val="24"/>
        </w:rPr>
        <w:t xml:space="preserve">m górnym rogu </w:t>
      </w:r>
      <w:r>
        <w:rPr>
          <w:b w:val="0"/>
          <w:sz w:val="24"/>
          <w:szCs w:val="24"/>
        </w:rPr>
        <w:t>ekranu.</w:t>
      </w:r>
    </w:p>
    <w:tbl>
      <w:tblPr>
        <w:tblStyle w:val="aa"/>
        <w:tblW w:w="8716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16"/>
      </w:tblGrid>
      <w:tr w:rsidR="006E31BB">
        <w:tc>
          <w:tcPr>
            <w:tcW w:w="87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ind w:firstLine="0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391150" cy="673100"/>
                  <wp:effectExtent l="0" t="0" r="0" b="0"/>
                  <wp:docPr id="7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673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31BB" w:rsidRDefault="004E2625">
      <w:r>
        <w:br w:type="page"/>
      </w:r>
    </w:p>
    <w:p w:rsidR="006E31BB" w:rsidRDefault="004E2625" w:rsidP="004E2625">
      <w:pPr>
        <w:pStyle w:val="Nagwek2"/>
        <w:keepNext w:val="0"/>
        <w:keepLines w:val="0"/>
        <w:numPr>
          <w:ilvl w:val="0"/>
          <w:numId w:val="0"/>
        </w:numPr>
        <w:spacing w:before="360" w:after="80"/>
        <w:ind w:left="360"/>
        <w:rPr>
          <w:b w:val="0"/>
          <w:sz w:val="24"/>
          <w:szCs w:val="24"/>
        </w:rPr>
      </w:pPr>
      <w:bookmarkStart w:id="14" w:name="_heading=h.6kkt6ltzr4sa" w:colFirst="0" w:colLast="0"/>
      <w:bookmarkEnd w:id="14"/>
      <w:r>
        <w:rPr>
          <w:b w:val="0"/>
          <w:sz w:val="24"/>
          <w:szCs w:val="24"/>
        </w:rPr>
        <w:lastRenderedPageBreak/>
        <w:t>Następnie przechodzimy się do sekcji zarządzania wtyczkami, w której można przeglądać dostępne wtyczki wybierając “</w:t>
      </w:r>
      <w:proofErr w:type="spellStart"/>
      <w:r>
        <w:rPr>
          <w:b w:val="0"/>
          <w:sz w:val="24"/>
          <w:szCs w:val="24"/>
        </w:rPr>
        <w:t>Plugin</w:t>
      </w:r>
      <w:proofErr w:type="spellEnd"/>
      <w:r>
        <w:rPr>
          <w:b w:val="0"/>
          <w:sz w:val="24"/>
          <w:szCs w:val="24"/>
        </w:rPr>
        <w:t xml:space="preserve"> Manager” </w:t>
      </w:r>
    </w:p>
    <w:p w:rsidR="006E31BB" w:rsidRDefault="006E31BB"/>
    <w:tbl>
      <w:tblPr>
        <w:tblStyle w:val="ab"/>
        <w:tblW w:w="4678" w:type="dxa"/>
        <w:tblInd w:w="25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8"/>
      </w:tblGrid>
      <w:tr w:rsidR="006E31BB" w:rsidTr="004E2625"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 w:rsidP="004E2625">
            <w:pPr>
              <w:pStyle w:val="Nagwek2"/>
              <w:keepNext w:val="0"/>
              <w:keepLines w:val="0"/>
              <w:numPr>
                <w:ilvl w:val="0"/>
                <w:numId w:val="0"/>
              </w:numPr>
              <w:spacing w:before="360" w:after="80"/>
              <w:jc w:val="center"/>
              <w:rPr>
                <w:b w:val="0"/>
                <w:sz w:val="24"/>
                <w:szCs w:val="24"/>
              </w:rPr>
            </w:pPr>
            <w:bookmarkStart w:id="15" w:name="_heading=h.aovyy3w1ocps" w:colFirst="0" w:colLast="0"/>
            <w:bookmarkEnd w:id="15"/>
            <w:r>
              <w:rPr>
                <w:b w:val="0"/>
                <w:noProof/>
                <w:sz w:val="24"/>
                <w:szCs w:val="24"/>
                <w:lang w:val="en-GB"/>
              </w:rPr>
              <w:drawing>
                <wp:inline distT="114300" distB="114300" distL="114300" distR="114300">
                  <wp:extent cx="1757045" cy="2871514"/>
                  <wp:effectExtent l="0" t="0" r="0" b="0"/>
                  <wp:docPr id="5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31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45" cy="2871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E2625" w:rsidRDefault="004E2625" w:rsidP="004E2625">
            <w:pPr>
              <w:spacing w:line="240" w:lineRule="auto"/>
              <w:ind w:firstLine="0"/>
              <w:jc w:val="center"/>
            </w:pPr>
          </w:p>
          <w:p w:rsidR="006E31BB" w:rsidRDefault="004E2625" w:rsidP="004E2625">
            <w:pPr>
              <w:spacing w:line="240" w:lineRule="auto"/>
              <w:ind w:firstLine="0"/>
              <w:jc w:val="center"/>
            </w:pPr>
            <w:r>
              <w:t>Zdj. 15. Przycisk “</w:t>
            </w:r>
            <w:proofErr w:type="spellStart"/>
            <w:r>
              <w:t>Plugin</w:t>
            </w:r>
            <w:proofErr w:type="spellEnd"/>
            <w:r>
              <w:t xml:space="preserve"> Manager”</w:t>
            </w:r>
          </w:p>
        </w:tc>
      </w:tr>
    </w:tbl>
    <w:p w:rsidR="006E31BB" w:rsidRDefault="004E2625" w:rsidP="004E2625">
      <w:pPr>
        <w:pStyle w:val="Nagwek2"/>
        <w:keepNext w:val="0"/>
        <w:keepLines w:val="0"/>
        <w:numPr>
          <w:ilvl w:val="0"/>
          <w:numId w:val="0"/>
        </w:numPr>
        <w:spacing w:before="360" w:after="80"/>
        <w:ind w:left="360"/>
        <w:jc w:val="both"/>
        <w:rPr>
          <w:b w:val="0"/>
          <w:sz w:val="24"/>
          <w:szCs w:val="24"/>
        </w:rPr>
      </w:pPr>
      <w:bookmarkStart w:id="16" w:name="_heading=h.kl7nghk42lnr" w:colFirst="0" w:colLast="0"/>
      <w:bookmarkEnd w:id="16"/>
      <w:r>
        <w:rPr>
          <w:b w:val="0"/>
          <w:sz w:val="24"/>
          <w:szCs w:val="24"/>
        </w:rPr>
        <w:t>J</w:t>
      </w:r>
      <w:r>
        <w:rPr>
          <w:b w:val="0"/>
          <w:sz w:val="24"/>
          <w:szCs w:val="24"/>
        </w:rPr>
        <w:t>eśli na liście zainstalowanych wtyczek nie znajduje się wtyczka „</w:t>
      </w:r>
      <w:proofErr w:type="spellStart"/>
      <w:r>
        <w:rPr>
          <w:b w:val="0"/>
          <w:sz w:val="24"/>
          <w:szCs w:val="24"/>
        </w:rPr>
        <w:t>Magnetic</w:t>
      </w:r>
      <w:proofErr w:type="spellEnd"/>
      <w:r>
        <w:rPr>
          <w:b w:val="0"/>
          <w:sz w:val="24"/>
          <w:szCs w:val="24"/>
        </w:rPr>
        <w:t xml:space="preserve"> Field </w:t>
      </w:r>
      <w:proofErr w:type="spellStart"/>
      <w:r>
        <w:rPr>
          <w:b w:val="0"/>
          <w:sz w:val="24"/>
          <w:szCs w:val="24"/>
        </w:rPr>
        <w:t>Scanner</w:t>
      </w:r>
      <w:proofErr w:type="spellEnd"/>
      <w:r>
        <w:rPr>
          <w:b w:val="0"/>
          <w:sz w:val="24"/>
          <w:szCs w:val="24"/>
        </w:rPr>
        <w:t xml:space="preserve">” należy wybrać oraz „Get </w:t>
      </w:r>
      <w:proofErr w:type="spellStart"/>
      <w:r>
        <w:rPr>
          <w:b w:val="0"/>
          <w:sz w:val="24"/>
          <w:szCs w:val="24"/>
        </w:rPr>
        <w:t>More</w:t>
      </w:r>
      <w:proofErr w:type="spellEnd"/>
      <w:r>
        <w:rPr>
          <w:b w:val="0"/>
          <w:sz w:val="24"/>
          <w:szCs w:val="24"/>
        </w:rPr>
        <w:t>”</w:t>
      </w:r>
    </w:p>
    <w:p w:rsidR="006E31BB" w:rsidRDefault="006E31BB"/>
    <w:tbl>
      <w:tblPr>
        <w:tblStyle w:val="ac"/>
        <w:tblW w:w="705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50"/>
      </w:tblGrid>
      <w:tr w:rsidR="006E31BB">
        <w:trPr>
          <w:jc w:val="center"/>
        </w:trPr>
        <w:tc>
          <w:tcPr>
            <w:tcW w:w="7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3714581" cy="638540"/>
                  <wp:effectExtent l="0" t="0" r="0" b="0"/>
                  <wp:docPr id="4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581" cy="638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E2625" w:rsidRDefault="004E2625">
            <w:pPr>
              <w:jc w:val="center"/>
            </w:pPr>
          </w:p>
          <w:p w:rsidR="006E31BB" w:rsidRDefault="004E2625">
            <w:pPr>
              <w:jc w:val="center"/>
            </w:pPr>
            <w:r>
              <w:t xml:space="preserve">Zdj. 16. Przycisk “Get </w:t>
            </w:r>
            <w:proofErr w:type="spellStart"/>
            <w:r>
              <w:t>More</w:t>
            </w:r>
            <w:proofErr w:type="spellEnd"/>
            <w:r>
              <w:t>”</w:t>
            </w:r>
          </w:p>
        </w:tc>
      </w:tr>
    </w:tbl>
    <w:p w:rsidR="006E31BB" w:rsidRDefault="006E31BB">
      <w:pPr>
        <w:spacing w:before="240" w:after="240"/>
        <w:ind w:firstLine="0"/>
        <w:jc w:val="both"/>
      </w:pPr>
    </w:p>
    <w:p w:rsidR="006E31BB" w:rsidRDefault="004E2625">
      <w:pPr>
        <w:spacing w:before="240" w:after="240"/>
        <w:ind w:firstLine="0"/>
        <w:jc w:val="both"/>
      </w:pPr>
      <w:r>
        <w:t xml:space="preserve">a sekcji „... from </w:t>
      </w:r>
      <w:proofErr w:type="spellStart"/>
      <w:r>
        <w:t>an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file” wybrać plik .zip z wtyczką, a następnie kliknąć instaluj.</w:t>
      </w:r>
      <w:r>
        <w:t xml:space="preserve"> Po udanej instalacji należy zrestartować </w:t>
      </w:r>
      <w:proofErr w:type="spellStart"/>
      <w:r>
        <w:t>OctoPrint</w:t>
      </w:r>
      <w:proofErr w:type="spellEnd"/>
      <w:r>
        <w:t>.</w:t>
      </w:r>
    </w:p>
    <w:tbl>
      <w:tblPr>
        <w:tblStyle w:val="ad"/>
        <w:tblW w:w="6660" w:type="dxa"/>
        <w:tblInd w:w="1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60"/>
      </w:tblGrid>
      <w:tr w:rsidR="006E31BB" w:rsidRPr="004E2625">
        <w:trPr>
          <w:trHeight w:val="4140"/>
        </w:trPr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before="240" w:after="240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2524268" cy="2409529"/>
                  <wp:effectExtent l="0" t="0" r="0" b="0"/>
                  <wp:docPr id="5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b="12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268" cy="24095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Pr="004E2625" w:rsidRDefault="004E2625">
            <w:pPr>
              <w:spacing w:before="240" w:after="240"/>
              <w:ind w:firstLine="0"/>
              <w:jc w:val="center"/>
              <w:rPr>
                <w:lang w:val="en-GB"/>
              </w:rPr>
            </w:pPr>
            <w:proofErr w:type="spellStart"/>
            <w:r w:rsidRPr="004E2625">
              <w:rPr>
                <w:lang w:val="en-GB"/>
              </w:rPr>
              <w:t>Zdj</w:t>
            </w:r>
            <w:proofErr w:type="spellEnd"/>
            <w:r w:rsidRPr="004E2625">
              <w:rPr>
                <w:lang w:val="en-GB"/>
              </w:rPr>
              <w:t xml:space="preserve">. 17. </w:t>
            </w:r>
            <w:proofErr w:type="spellStart"/>
            <w:r w:rsidRPr="004E2625">
              <w:rPr>
                <w:lang w:val="en-GB"/>
              </w:rPr>
              <w:t>Sekcja</w:t>
            </w:r>
            <w:proofErr w:type="spellEnd"/>
            <w:r w:rsidRPr="004E2625">
              <w:rPr>
                <w:lang w:val="en-GB"/>
              </w:rPr>
              <w:t xml:space="preserve"> „... from an uploaded file” </w:t>
            </w:r>
          </w:p>
        </w:tc>
      </w:tr>
    </w:tbl>
    <w:p w:rsidR="006E31BB" w:rsidRPr="004E2625" w:rsidRDefault="006E31BB">
      <w:pPr>
        <w:spacing w:before="240" w:after="240"/>
        <w:ind w:firstLine="0"/>
        <w:rPr>
          <w:lang w:val="en-GB"/>
        </w:rPr>
      </w:pPr>
    </w:p>
    <w:p w:rsidR="006E31BB" w:rsidRDefault="004E2625">
      <w:pPr>
        <w:spacing w:before="240" w:after="240"/>
        <w:ind w:firstLine="0"/>
      </w:pPr>
      <w:r>
        <w:t>Po udanej instalacji powinna pojawić się nowa sekcja w oknie drukarki.</w:t>
      </w:r>
    </w:p>
    <w:tbl>
      <w:tblPr>
        <w:tblStyle w:val="ae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6E31BB">
        <w:trPr>
          <w:trHeight w:val="3240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before="240" w:after="240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495925" cy="1130300"/>
                  <wp:effectExtent l="0" t="0" r="0" b="0"/>
                  <wp:docPr id="6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before="240" w:after="240"/>
              <w:ind w:firstLine="0"/>
              <w:jc w:val="center"/>
            </w:pPr>
            <w:r>
              <w:t xml:space="preserve">Zdj.18 Miejsce wyboru wtyczki </w:t>
            </w:r>
            <w:proofErr w:type="spellStart"/>
            <w:r>
              <w:t>Magnetic</w:t>
            </w:r>
            <w:proofErr w:type="spellEnd"/>
            <w:r>
              <w:t xml:space="preserve"> Field </w:t>
            </w:r>
            <w:proofErr w:type="spellStart"/>
            <w:r>
              <w:t>Scanner</w:t>
            </w:r>
            <w:proofErr w:type="spellEnd"/>
          </w:p>
        </w:tc>
      </w:tr>
    </w:tbl>
    <w:p w:rsidR="006E31BB" w:rsidRDefault="004E2625">
      <w:pPr>
        <w:spacing w:before="240" w:after="240"/>
        <w:ind w:firstLine="0"/>
        <w:jc w:val="both"/>
      </w:pPr>
      <w:r>
        <w:t xml:space="preserve"> </w:t>
      </w:r>
    </w:p>
    <w:p w:rsidR="006E31BB" w:rsidRDefault="004E2625">
      <w:pPr>
        <w:spacing w:before="240" w:after="240"/>
        <w:ind w:firstLine="720"/>
        <w:jc w:val="both"/>
      </w:pPr>
      <w:r>
        <w:t xml:space="preserve">W kolejnym kroku konieczne jest dostosowanie parametrów analizatora z wykorzystaniem </w:t>
      </w:r>
      <w:proofErr w:type="spellStart"/>
      <w:r>
        <w:t>pyVisa</w:t>
      </w:r>
      <w:proofErr w:type="spellEnd"/>
      <w:r>
        <w:t>. W pierwszej kolejności niezbędne jest dobranie parametrów analizy.</w:t>
      </w:r>
    </w:p>
    <w:tbl>
      <w:tblPr>
        <w:tblStyle w:val="af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rPr>
          <w:trHeight w:val="5205"/>
        </w:trPr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before="240" w:after="240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5619750" cy="3175000"/>
                  <wp:effectExtent l="0" t="0" r="0" b="0"/>
                  <wp:docPr id="7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17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before="240" w:after="240"/>
              <w:ind w:firstLine="0"/>
              <w:jc w:val="center"/>
            </w:pPr>
            <w:r>
              <w:t xml:space="preserve">Zdj.19 Ustawienia zapisywane do analizatora za pomocą standardu </w:t>
            </w:r>
            <w:proofErr w:type="spellStart"/>
            <w:r>
              <w:t>pyVisa</w:t>
            </w:r>
            <w:proofErr w:type="spellEnd"/>
          </w:p>
        </w:tc>
      </w:tr>
    </w:tbl>
    <w:p w:rsidR="006E31BB" w:rsidRDefault="006E31BB"/>
    <w:p w:rsidR="006E31BB" w:rsidRDefault="004E2625">
      <w:r>
        <w:t>Poniżej znajduje się lista parametrów wraz z komentarzem.</w:t>
      </w:r>
    </w:p>
    <w:tbl>
      <w:tblPr>
        <w:tblStyle w:val="af0"/>
        <w:tblW w:w="903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55"/>
        <w:gridCol w:w="5475"/>
      </w:tblGrid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Parametr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Komentarz</w:t>
            </w:r>
          </w:p>
        </w:tc>
      </w:tr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 xml:space="preserve">IP </w:t>
            </w:r>
            <w:proofErr w:type="spellStart"/>
            <w:r>
              <w:t>Address</w:t>
            </w:r>
            <w:proofErr w:type="spellEnd"/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Unikalny adres przypisany do urządzenia w sieci komputerowej</w:t>
            </w:r>
          </w:p>
        </w:tc>
      </w:tr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 xml:space="preserve">Center </w:t>
            </w:r>
            <w:proofErr w:type="spellStart"/>
            <w:r>
              <w:t>frequency</w:t>
            </w:r>
            <w:proofErr w:type="spellEnd"/>
            <w:r>
              <w:t xml:space="preserve"> [</w:t>
            </w:r>
            <w:proofErr w:type="spellStart"/>
            <w:r>
              <w:t>Mhz</w:t>
            </w:r>
            <w:proofErr w:type="spellEnd"/>
            <w:r>
              <w:t>]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Częstotliwość centralna określająca punkt  wokół którego analizator dokonuje pomiarów widma.</w:t>
            </w:r>
          </w:p>
        </w:tc>
      </w:tr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proofErr w:type="spellStart"/>
            <w:r>
              <w:t>Frequency</w:t>
            </w:r>
            <w:proofErr w:type="spellEnd"/>
            <w:r>
              <w:t xml:space="preserve"> </w:t>
            </w:r>
            <w:proofErr w:type="spellStart"/>
            <w:r>
              <w:t>window</w:t>
            </w:r>
            <w:proofErr w:type="spellEnd"/>
            <w:r>
              <w:t xml:space="preserve"> [</w:t>
            </w:r>
            <w:proofErr w:type="spellStart"/>
            <w:r>
              <w:t>Mhz</w:t>
            </w:r>
            <w:proofErr w:type="spellEnd"/>
            <w:r>
              <w:t>]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Zakres (okno) wokół centralnej częstotliwości w jakim analizator przeprowadza pomiary.</w:t>
            </w:r>
          </w:p>
        </w:tc>
      </w:tr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 xml:space="preserve">Ref </w:t>
            </w:r>
            <w:proofErr w:type="spellStart"/>
            <w:r>
              <w:t>level</w:t>
            </w:r>
            <w:proofErr w:type="spellEnd"/>
            <w:r>
              <w:t xml:space="preserve"> offset [dB]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>Przesunięcie poziomu referencyjnego, które można zastosować w celu dostosowania skali pomiarowej analizatora.</w:t>
            </w:r>
          </w:p>
        </w:tc>
      </w:tr>
      <w:tr w:rsidR="006E31BB">
        <w:trPr>
          <w:jc w:val="center"/>
        </w:trPr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RBW [</w:t>
            </w:r>
            <w:proofErr w:type="spellStart"/>
            <w:r>
              <w:t>Hz</w:t>
            </w:r>
            <w:proofErr w:type="spellEnd"/>
            <w:r>
              <w:t>]</w:t>
            </w:r>
          </w:p>
        </w:tc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both"/>
            </w:pPr>
            <w:r>
              <w:t xml:space="preserve">(Resolution </w:t>
            </w:r>
            <w:proofErr w:type="spellStart"/>
            <w:r>
              <w:t>Bandwidth</w:t>
            </w:r>
            <w:proofErr w:type="spellEnd"/>
            <w:r>
              <w:t>) określa szerokość pasma rozdzielczego w jakim analizator może rozróżnić dwa sygnały o różnych częstotliwościach.</w:t>
            </w:r>
          </w:p>
        </w:tc>
      </w:tr>
    </w:tbl>
    <w:p w:rsidR="006E31BB" w:rsidRDefault="004E2625">
      <w:pPr>
        <w:pStyle w:val="Nagwek2"/>
        <w:keepNext w:val="0"/>
        <w:keepLines w:val="0"/>
        <w:spacing w:before="360" w:after="80"/>
        <w:ind w:firstLine="360"/>
        <w:rPr>
          <w:sz w:val="34"/>
          <w:szCs w:val="34"/>
        </w:rPr>
      </w:pPr>
      <w:bookmarkStart w:id="17" w:name="_heading=h.kvuak99au62b" w:colFirst="0" w:colLast="0"/>
      <w:bookmarkEnd w:id="17"/>
      <w:r>
        <w:br w:type="page"/>
      </w:r>
    </w:p>
    <w:p w:rsidR="006E31BB" w:rsidRDefault="004E2625">
      <w:pPr>
        <w:pStyle w:val="Nagwek2"/>
        <w:keepNext w:val="0"/>
        <w:keepLines w:val="0"/>
        <w:numPr>
          <w:ilvl w:val="0"/>
          <w:numId w:val="1"/>
        </w:numPr>
        <w:spacing w:before="360" w:after="80"/>
      </w:pPr>
      <w:bookmarkStart w:id="18" w:name="_heading=h.8ivccusgfkd3" w:colFirst="0" w:colLast="0"/>
      <w:bookmarkEnd w:id="18"/>
      <w:r>
        <w:rPr>
          <w:sz w:val="34"/>
          <w:szCs w:val="34"/>
        </w:rPr>
        <w:lastRenderedPageBreak/>
        <w:t>Obsługa skanera</w:t>
      </w:r>
    </w:p>
    <w:p w:rsidR="006E31BB" w:rsidRDefault="004E2625">
      <w:pPr>
        <w:pStyle w:val="Nagwek2"/>
        <w:keepNext w:val="0"/>
        <w:keepLines w:val="0"/>
        <w:spacing w:before="360" w:after="80"/>
      </w:pPr>
      <w:bookmarkStart w:id="19" w:name="_heading=h.pf17rntsvvb0" w:colFirst="0" w:colLast="0"/>
      <w:bookmarkEnd w:id="19"/>
      <w:r>
        <w:rPr>
          <w:sz w:val="34"/>
          <w:szCs w:val="34"/>
        </w:rPr>
        <w:t>Generacja G-</w:t>
      </w:r>
      <w:proofErr w:type="spellStart"/>
      <w:r>
        <w:rPr>
          <w:sz w:val="34"/>
          <w:szCs w:val="34"/>
        </w:rPr>
        <w:t>code</w:t>
      </w:r>
      <w:proofErr w:type="spellEnd"/>
    </w:p>
    <w:p w:rsidR="006E31BB" w:rsidRDefault="004E2625">
      <w:pPr>
        <w:ind w:firstLine="720"/>
        <w:jc w:val="both"/>
      </w:pPr>
      <w:r>
        <w:t xml:space="preserve">Niezbędnym krokiem jest wyznaczenie obszaru skanowania. W tym celu w dowolnym programie umożliwiającym przygotowanie modeli 3D do druku </w:t>
      </w:r>
      <w:r>
        <w:t xml:space="preserve">np. </w:t>
      </w:r>
      <w:proofErr w:type="spellStart"/>
      <w:r>
        <w:t>Ultimaker</w:t>
      </w:r>
      <w:proofErr w:type="spellEnd"/>
      <w:r>
        <w:t xml:space="preserve"> </w:t>
      </w:r>
      <w:proofErr w:type="spellStart"/>
      <w:r>
        <w:t>Cura</w:t>
      </w:r>
      <w:proofErr w:type="spellEnd"/>
      <w:r>
        <w:t xml:space="preserve"> należy </w:t>
      </w:r>
      <w:proofErr w:type="spellStart"/>
      <w:r>
        <w:t>wygenrować</w:t>
      </w:r>
      <w:proofErr w:type="spellEnd"/>
      <w:r>
        <w:t xml:space="preserve"> plik G-</w:t>
      </w:r>
      <w:proofErr w:type="spellStart"/>
      <w:r>
        <w:t>code</w:t>
      </w:r>
      <w:proofErr w:type="spellEnd"/>
      <w:r>
        <w:t xml:space="preserve"> zawierający instrukcje ruchu dla drukarki. </w:t>
      </w:r>
    </w:p>
    <w:p w:rsidR="006E31BB" w:rsidRDefault="004E2625">
      <w:pPr>
        <w:ind w:firstLine="0"/>
        <w:jc w:val="both"/>
      </w:pPr>
      <w:r>
        <w:tab/>
        <w:t>Przed wygenerowaniem pliku możliwe jest ustawienie szerokości, długości i wysokości skanowania. Aby w prosty sposób otrzymać wymagany obszar należy wygenerować sa</w:t>
      </w:r>
      <w:r>
        <w:t>mo wypełnienie bryły, obszar ścian oraz górnej i dolnej warstwy ustawiamy na 0. Określając ilość wypełnienia określamy tym samym gęstość wypełnienia próbkami.</w:t>
      </w:r>
    </w:p>
    <w:p w:rsidR="006E31BB" w:rsidRDefault="004E2625">
      <w:pPr>
        <w:ind w:firstLine="0"/>
        <w:jc w:val="both"/>
      </w:pPr>
      <w:r>
        <w:tab/>
        <w:t xml:space="preserve">Program </w:t>
      </w:r>
      <w:proofErr w:type="spellStart"/>
      <w:r>
        <w:t>Ulti</w:t>
      </w:r>
      <w:proofErr w:type="spellEnd"/>
      <w:r>
        <w:t xml:space="preserve"> Maker służy do generowania plików do wydruku 3D, dlatego konieczne może być ustawie</w:t>
      </w:r>
      <w:r>
        <w:t>nie wartości wielu parametrów, które nie są ważna dla procesu skanowania np. parametr temperatury, ruch wiatraka, dlatego nie ma konieczności przejmowania się wartościami tych parametrów. Z racji, że nie odbywa się fizyczne drukowanie wtyczka ignoruje te p</w:t>
      </w:r>
      <w:r>
        <w:t xml:space="preserve">arametry. </w:t>
      </w:r>
    </w:p>
    <w:p w:rsidR="006E31BB" w:rsidRDefault="006E31BB">
      <w:pPr>
        <w:ind w:firstLine="0"/>
        <w:jc w:val="both"/>
      </w:pPr>
    </w:p>
    <w:p w:rsidR="006E31BB" w:rsidRDefault="004E2625">
      <w:pPr>
        <w:ind w:firstLine="0"/>
        <w:jc w:val="both"/>
      </w:pPr>
      <w:r>
        <w:tab/>
        <w:t>Usunięte zostaną parametry:</w:t>
      </w:r>
    </w:p>
    <w:p w:rsidR="006E31BB" w:rsidRDefault="004E2625">
      <w:pPr>
        <w:ind w:firstLine="0"/>
        <w:jc w:val="both"/>
      </w:pPr>
      <w:r>
        <w:t xml:space="preserve">E–: Wszystkie makra dotyczące </w:t>
      </w:r>
      <w:proofErr w:type="spellStart"/>
      <w:r>
        <w:t>ekstrudera</w:t>
      </w:r>
      <w:proofErr w:type="spellEnd"/>
      <w:r>
        <w:t xml:space="preserve"> w drukarce 3D. </w:t>
      </w:r>
    </w:p>
    <w:p w:rsidR="006E31BB" w:rsidRDefault="004E2625">
      <w:pPr>
        <w:ind w:firstLine="0"/>
        <w:jc w:val="both"/>
      </w:pPr>
      <w:r>
        <w:t xml:space="preserve">M104: Ustawianie temperatury </w:t>
      </w:r>
      <w:proofErr w:type="spellStart"/>
      <w:r>
        <w:t>ekstrudera</w:t>
      </w:r>
      <w:proofErr w:type="spellEnd"/>
      <w:r>
        <w:t xml:space="preserve"> w trybie bez oczekiwania. </w:t>
      </w:r>
    </w:p>
    <w:p w:rsidR="006E31BB" w:rsidRDefault="004E2625">
      <w:pPr>
        <w:ind w:firstLine="0"/>
        <w:jc w:val="both"/>
      </w:pPr>
      <w:r>
        <w:t xml:space="preserve">M109: Ustawianie temperatury </w:t>
      </w:r>
      <w:proofErr w:type="spellStart"/>
      <w:r>
        <w:t>ekstrudera</w:t>
      </w:r>
      <w:proofErr w:type="spellEnd"/>
      <w:r>
        <w:t xml:space="preserve"> w trybie z oczekiwaniem. </w:t>
      </w:r>
    </w:p>
    <w:p w:rsidR="006E31BB" w:rsidRDefault="004E2625">
      <w:pPr>
        <w:ind w:firstLine="0"/>
        <w:jc w:val="both"/>
      </w:pPr>
      <w:r>
        <w:t>M140: Ustawianie temperat</w:t>
      </w:r>
      <w:r>
        <w:t xml:space="preserve">ury stołu roboczego w trybie bez oczekiwania. </w:t>
      </w:r>
    </w:p>
    <w:p w:rsidR="006E31BB" w:rsidRDefault="004E2625">
      <w:pPr>
        <w:ind w:firstLine="0"/>
        <w:jc w:val="both"/>
      </w:pPr>
      <w:r>
        <w:t xml:space="preserve">M190: Ustawianie temperatury stołu roboczego w trybie z oczekiwaniem. </w:t>
      </w:r>
    </w:p>
    <w:p w:rsidR="006E31BB" w:rsidRDefault="004E2625">
      <w:pPr>
        <w:ind w:firstLine="0"/>
        <w:jc w:val="both"/>
      </w:pPr>
      <w:r>
        <w:t>G92: Ustawianie współrzędnych zerowych (zerowanie pozycji).</w:t>
      </w:r>
    </w:p>
    <w:p w:rsidR="006E31BB" w:rsidRDefault="006E31BB">
      <w:pPr>
        <w:ind w:firstLine="0"/>
        <w:jc w:val="both"/>
      </w:pPr>
    </w:p>
    <w:p w:rsidR="006E31BB" w:rsidRDefault="004E2625">
      <w:pPr>
        <w:ind w:firstLine="0"/>
        <w:jc w:val="both"/>
      </w:pPr>
      <w:r>
        <w:tab/>
        <w:t>Eliminacją tych parametrów zajmuje się kod zawarty w skrypcie __init_.py</w:t>
      </w:r>
    </w:p>
    <w:p w:rsidR="006E31BB" w:rsidRDefault="006E31BB">
      <w:pPr>
        <w:ind w:firstLine="0"/>
        <w:jc w:val="both"/>
      </w:pPr>
    </w:p>
    <w:tbl>
      <w:tblPr>
        <w:tblStyle w:val="af1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wo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rds =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return_cmd.split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()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808080"/>
                <w:sz w:val="18"/>
                <w:szCs w:val="18"/>
                <w:lang w:val="en-GB"/>
              </w:rPr>
              <w:t># Remove words based on specified conditions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words = [word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for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word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in 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words 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if not </w:t>
            </w: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word.startswith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((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"E"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"M104"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"M109"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"M140"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 xml:space="preserve">, 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"M190"</w:t>
            </w:r>
            <w:r w:rsidRPr="004E2625">
              <w:rPr>
                <w:rFonts w:ascii="Courier New" w:eastAsia="Courier New" w:hAnsi="Courier New" w:cs="Courier New"/>
                <w:color w:val="CC7832"/>
                <w:sz w:val="18"/>
                <w:szCs w:val="18"/>
                <w:lang w:val="en-GB"/>
              </w:rPr>
              <w:t>,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"G92"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))]</w:t>
            </w:r>
          </w:p>
          <w:p w:rsidR="006E31BB" w:rsidRPr="004E2625" w:rsidRDefault="004E2625">
            <w:pPr>
              <w:shd w:val="clear" w:color="auto" w:fill="2B2B2B"/>
              <w:spacing w:line="240" w:lineRule="auto"/>
              <w:ind w:firstLine="0"/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</w:pPr>
            <w:proofErr w:type="spellStart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return_cmd</w:t>
            </w:r>
            <w:proofErr w:type="spellEnd"/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 xml:space="preserve"> = </w:t>
            </w:r>
            <w:r w:rsidRPr="004E2625">
              <w:rPr>
                <w:rFonts w:ascii="Courier New" w:eastAsia="Courier New" w:hAnsi="Courier New" w:cs="Courier New"/>
                <w:color w:val="6A8759"/>
                <w:sz w:val="18"/>
                <w:szCs w:val="18"/>
                <w:lang w:val="en-GB"/>
              </w:rPr>
              <w:t>" "</w:t>
            </w:r>
            <w:r w:rsidRPr="004E2625">
              <w:rPr>
                <w:rFonts w:ascii="Courier New" w:eastAsia="Courier New" w:hAnsi="Courier New" w:cs="Courier New"/>
                <w:color w:val="A9B7C6"/>
                <w:sz w:val="18"/>
                <w:szCs w:val="18"/>
                <w:lang w:val="en-GB"/>
              </w:rPr>
              <w:t>.join(words)</w:t>
            </w:r>
          </w:p>
          <w:p w:rsidR="006E31BB" w:rsidRPr="004E2625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GB"/>
              </w:rPr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proofErr w:type="spellStart"/>
            <w:r w:rsidRPr="004E2625">
              <w:rPr>
                <w:lang w:val="en-GB"/>
              </w:rPr>
              <w:t>Zdj</w:t>
            </w:r>
            <w:proofErr w:type="spellEnd"/>
            <w:r w:rsidRPr="004E2625">
              <w:rPr>
                <w:lang w:val="en-GB"/>
              </w:rPr>
              <w:t xml:space="preserve">. 20. </w:t>
            </w:r>
            <w:r>
              <w:t>Fragment kodu eliminujący zbędne prefiksy wprowadzające błędy w działaniu skanera</w:t>
            </w:r>
          </w:p>
        </w:tc>
      </w:tr>
    </w:tbl>
    <w:p w:rsidR="006E31BB" w:rsidRDefault="006E31BB">
      <w:pPr>
        <w:ind w:firstLine="720"/>
      </w:pPr>
    </w:p>
    <w:tbl>
      <w:tblPr>
        <w:tblStyle w:val="af2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rPr>
          <w:trHeight w:val="5998"/>
        </w:trPr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ind w:firstLine="0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5619750" cy="3378200"/>
                  <wp:effectExtent l="0" t="0" r="0" b="0"/>
                  <wp:docPr id="79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37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ind w:firstLine="0"/>
              <w:jc w:val="center"/>
            </w:pPr>
            <w:r>
              <w:t xml:space="preserve">Zdj. 21 Bryła skanowania w programie </w:t>
            </w:r>
            <w:proofErr w:type="spellStart"/>
            <w:r>
              <w:t>UltiMaker</w:t>
            </w:r>
            <w:proofErr w:type="spellEnd"/>
          </w:p>
        </w:tc>
      </w:tr>
    </w:tbl>
    <w:p w:rsidR="006E31BB" w:rsidRDefault="006E31BB">
      <w:pPr>
        <w:ind w:firstLine="720"/>
      </w:pPr>
    </w:p>
    <w:p w:rsidR="006E31BB" w:rsidRDefault="006E31BB">
      <w:pPr>
        <w:ind w:firstLine="720"/>
      </w:pPr>
    </w:p>
    <w:p w:rsidR="006E31BB" w:rsidRDefault="004E2625">
      <w:pPr>
        <w:ind w:firstLine="720"/>
        <w:jc w:val="both"/>
      </w:pPr>
      <w:r>
        <w:t xml:space="preserve">Dużym problemem wydaje się konieczność generowania dużej ilości punktów pomiarowych, które należałoby wykonać w programie CAD. Działanie to byłoby długie i żmudne, dlatego w celu uproszczenia tego procesu należy wybrać wypełnienie </w:t>
      </w:r>
      <w:proofErr w:type="spellStart"/>
      <w:r>
        <w:t>gyroid</w:t>
      </w:r>
      <w:proofErr w:type="spellEnd"/>
      <w:r>
        <w:t>, dzięki czemu skan</w:t>
      </w:r>
      <w:r>
        <w:t xml:space="preserve">owanie obszaru przebiegnie bezproblemowo. </w:t>
      </w:r>
    </w:p>
    <w:p w:rsidR="006E31BB" w:rsidRDefault="004E2625">
      <w:pPr>
        <w:pStyle w:val="Nagwek2"/>
        <w:keepNext w:val="0"/>
        <w:keepLines w:val="0"/>
        <w:spacing w:before="360" w:after="80"/>
      </w:pPr>
      <w:bookmarkStart w:id="20" w:name="_heading=h.winqn0aqgz0f" w:colFirst="0" w:colLast="0"/>
      <w:bookmarkEnd w:id="20"/>
      <w:r>
        <w:rPr>
          <w:sz w:val="34"/>
          <w:szCs w:val="34"/>
        </w:rPr>
        <w:t>Rozpoczęcie skanowania</w:t>
      </w:r>
    </w:p>
    <w:p w:rsidR="006E31BB" w:rsidRDefault="004E2625">
      <w:pPr>
        <w:ind w:firstLine="0"/>
        <w:jc w:val="both"/>
      </w:pPr>
      <w:r>
        <w:tab/>
        <w:t>Po przygotowaniu obiektu, który</w:t>
      </w:r>
      <w:r>
        <w:t xml:space="preserve"> zostanie poddany pomiarom można rozpocząć skanowanie pola magnetycznego. W interfejsie </w:t>
      </w:r>
      <w:proofErr w:type="spellStart"/>
      <w:r>
        <w:t>OctoPrint</w:t>
      </w:r>
      <w:proofErr w:type="spellEnd"/>
      <w:r>
        <w:t xml:space="preserve">, należy połączyć się z zdalnie za pomocą biblioteki </w:t>
      </w:r>
      <w:proofErr w:type="spellStart"/>
      <w:r>
        <w:t>pyVisa</w:t>
      </w:r>
      <w:proofErr w:type="spellEnd"/>
      <w:r>
        <w:t xml:space="preserve"> z </w:t>
      </w:r>
      <w:r>
        <w:t xml:space="preserve">analizatorem. W tym celu należy kliknąć przycisk “Connect. </w:t>
      </w:r>
    </w:p>
    <w:p w:rsidR="006E31BB" w:rsidRDefault="004E2625">
      <w:pPr>
        <w:ind w:firstLine="720"/>
        <w:jc w:val="both"/>
      </w:pPr>
      <w:r>
        <w:t>Następnie należy wybrać plik G-</w:t>
      </w:r>
      <w:proofErr w:type="spellStart"/>
      <w:r>
        <w:t>code</w:t>
      </w:r>
      <w:proofErr w:type="spellEnd"/>
      <w:r>
        <w:t xml:space="preserve"> zawierający serię instrukcji za pomocą których odbywa się ruch głowicy drukarki. W momencie rozpoczęcia “wydruku” parametr “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points</w:t>
      </w:r>
      <w:proofErr w:type="spellEnd"/>
      <w:r>
        <w:t>” powinien się zwięks</w:t>
      </w:r>
      <w:r>
        <w:t xml:space="preserve">zać. </w:t>
      </w:r>
    </w:p>
    <w:p w:rsidR="006E31BB" w:rsidRDefault="006E31BB">
      <w:pPr>
        <w:spacing w:before="240" w:after="240"/>
        <w:ind w:firstLine="0"/>
      </w:pPr>
    </w:p>
    <w:tbl>
      <w:tblPr>
        <w:tblStyle w:val="af3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6E31BB">
        <w:trPr>
          <w:trHeight w:val="5460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before="240" w:after="240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5495925" cy="4229100"/>
                  <wp:effectExtent l="0" t="0" r="0" b="0"/>
                  <wp:docPr id="65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422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before="240" w:after="240"/>
              <w:ind w:firstLine="0"/>
              <w:jc w:val="center"/>
            </w:pPr>
            <w:r>
              <w:t>Zdj.22 Początek wykonywania pomiarów</w:t>
            </w:r>
          </w:p>
        </w:tc>
      </w:tr>
    </w:tbl>
    <w:p w:rsidR="006E31BB" w:rsidRDefault="004E2625">
      <w:pPr>
        <w:spacing w:before="240" w:after="240"/>
        <w:ind w:firstLine="0"/>
      </w:pPr>
      <w:r>
        <w:t xml:space="preserve"> </w:t>
      </w:r>
      <w:r>
        <w:tab/>
      </w:r>
    </w:p>
    <w:p w:rsidR="006E31BB" w:rsidRDefault="004E2625">
      <w:pPr>
        <w:spacing w:before="240" w:after="240"/>
        <w:ind w:firstLine="720"/>
        <w:jc w:val="both"/>
      </w:pPr>
      <w:r>
        <w:t xml:space="preserve">Uwagę zwraca również podpis skali kolorów. W przypadku wartości ujemnych wyświetlane zostają błędne symbole. Jest to błąd związany z biblioteką </w:t>
      </w:r>
      <w:proofErr w:type="spellStart"/>
      <w:r>
        <w:t>plotly</w:t>
      </w:r>
      <w:proofErr w:type="spellEnd"/>
      <w:r>
        <w:t>, który jest obecnie dobrze znany w środowisku programistów i powinien zostać usunięty z kolejną wersją bi</w:t>
      </w:r>
      <w:r>
        <w:t xml:space="preserve">blioteki </w:t>
      </w:r>
      <w:proofErr w:type="spellStart"/>
      <w:r>
        <w:t>plotly</w:t>
      </w:r>
      <w:proofErr w:type="spellEnd"/>
      <w:r>
        <w:t xml:space="preserve">. </w:t>
      </w:r>
    </w:p>
    <w:p w:rsidR="006E31BB" w:rsidRDefault="004E2625">
      <w:pPr>
        <w:spacing w:before="240" w:after="240"/>
        <w:ind w:firstLine="720"/>
        <w:jc w:val="both"/>
      </w:pPr>
      <w:r>
        <w:t xml:space="preserve">Po rozpoczęciu skanowania drukarka automatycznie porusza głowicą z sondą „rysując” kształt sześcianu, a dane odczytywane z analizatora zostają zapisane w pamięci. </w:t>
      </w:r>
    </w:p>
    <w:p w:rsidR="006E31BB" w:rsidRDefault="004E2625">
      <w:pPr>
        <w:ind w:firstLine="0"/>
        <w:jc w:val="both"/>
      </w:pPr>
      <w:r>
        <w:br w:type="page"/>
      </w:r>
    </w:p>
    <w:p w:rsidR="006E31BB" w:rsidRDefault="004E2625">
      <w:pPr>
        <w:pStyle w:val="Nagwek2"/>
        <w:keepNext w:val="0"/>
        <w:keepLines w:val="0"/>
        <w:spacing w:before="360" w:after="80"/>
      </w:pPr>
      <w:bookmarkStart w:id="21" w:name="_heading=h.o7vvefr26wz8" w:colFirst="0" w:colLast="0"/>
      <w:bookmarkEnd w:id="21"/>
      <w:r>
        <w:rPr>
          <w:sz w:val="34"/>
          <w:szCs w:val="34"/>
        </w:rPr>
        <w:lastRenderedPageBreak/>
        <w:t>Wizualizacja danych</w:t>
      </w:r>
    </w:p>
    <w:p w:rsidR="006E31BB" w:rsidRDefault="006E31BB">
      <w:pPr>
        <w:ind w:left="360" w:firstLine="0"/>
        <w:jc w:val="both"/>
      </w:pPr>
    </w:p>
    <w:p w:rsidR="006E31BB" w:rsidRDefault="004E2625">
      <w:pPr>
        <w:ind w:left="360" w:firstLine="360"/>
        <w:jc w:val="both"/>
      </w:pPr>
      <w:r>
        <w:t>W celu zaktualizowania wykresu wizualizujące obecni</w:t>
      </w:r>
      <w:r>
        <w:t>e dokonane pomiary należy nacisnąć przycisk “Update chart”. Dzięki temu zostaną wrysowane wszystkie obecnie zebrane dane.</w:t>
      </w:r>
    </w:p>
    <w:p w:rsidR="006E31BB" w:rsidRDefault="004E2625">
      <w:pPr>
        <w:ind w:left="360" w:firstLine="360"/>
        <w:jc w:val="both"/>
      </w:pPr>
      <w:r>
        <w:t xml:space="preserve">Wizualizację zapewnia skrypt napisany w języku JavaScript wykorzystujący bibliotekę </w:t>
      </w:r>
      <w:proofErr w:type="spellStart"/>
      <w:r>
        <w:t>plotly</w:t>
      </w:r>
      <w:proofErr w:type="spellEnd"/>
      <w:r>
        <w:t xml:space="preserve">. </w:t>
      </w:r>
    </w:p>
    <w:p w:rsidR="006E31BB" w:rsidRDefault="006E31BB">
      <w:pPr>
        <w:ind w:firstLine="0"/>
      </w:pPr>
    </w:p>
    <w:p w:rsidR="006E31BB" w:rsidRDefault="004E2625">
      <w:pPr>
        <w:pStyle w:val="Nagwek2"/>
        <w:keepNext w:val="0"/>
        <w:keepLines w:val="0"/>
        <w:spacing w:before="360" w:after="80"/>
      </w:pPr>
      <w:bookmarkStart w:id="22" w:name="_heading=h.czl1jylu8wpd" w:colFirst="0" w:colLast="0"/>
      <w:bookmarkEnd w:id="22"/>
      <w:r>
        <w:rPr>
          <w:sz w:val="34"/>
          <w:szCs w:val="34"/>
        </w:rPr>
        <w:t>Eksport, import oraz usuwanie danych</w:t>
      </w:r>
    </w:p>
    <w:p w:rsidR="006E31BB" w:rsidRDefault="006E31BB">
      <w:pPr>
        <w:spacing w:line="360" w:lineRule="auto"/>
        <w:jc w:val="both"/>
      </w:pPr>
    </w:p>
    <w:p w:rsidR="006E31BB" w:rsidRDefault="004E2625">
      <w:pPr>
        <w:spacing w:line="360" w:lineRule="auto"/>
        <w:ind w:firstLine="708"/>
        <w:jc w:val="both"/>
      </w:pPr>
      <w:r>
        <w:t>W oknie wtyczki można również znaleźć przyciski umożliwiające eksportowanie danych do pliku. Dane zapisywane zostają w pliku w formacie .</w:t>
      </w:r>
      <w:proofErr w:type="spellStart"/>
      <w:r>
        <w:t>csv</w:t>
      </w:r>
      <w:proofErr w:type="spellEnd"/>
      <w:r>
        <w:t xml:space="preserve">. Pozwala to na analizę pomiarów w zewnętrznym programie np.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Matlab</w:t>
      </w:r>
      <w:proofErr w:type="spellEnd"/>
      <w:r>
        <w:t>.</w:t>
      </w:r>
    </w:p>
    <w:p w:rsidR="006E31BB" w:rsidRDefault="004E2625">
      <w:pPr>
        <w:spacing w:line="360" w:lineRule="auto"/>
        <w:ind w:firstLine="708"/>
        <w:jc w:val="both"/>
      </w:pPr>
      <w:r>
        <w:t>Dzięki funkcji importowania wtyczka dzi</w:t>
      </w:r>
      <w:r>
        <w:t xml:space="preserve">ała również jako </w:t>
      </w:r>
      <w:proofErr w:type="spellStart"/>
      <w:r>
        <w:t>viewer</w:t>
      </w:r>
      <w:proofErr w:type="spellEnd"/>
      <w:r>
        <w:t>, co pozwala nam na  przeglądanie starszych zapisanych danych albo kontynuowanie zapisu danych po imporcie.  Format który jest obsługiwany to .</w:t>
      </w:r>
      <w:proofErr w:type="spellStart"/>
      <w:r>
        <w:t>csv</w:t>
      </w:r>
      <w:proofErr w:type="spellEnd"/>
      <w:r>
        <w:t xml:space="preserve">. </w:t>
      </w:r>
    </w:p>
    <w:p w:rsidR="006E31BB" w:rsidRDefault="004E2625">
      <w:pPr>
        <w:spacing w:line="360" w:lineRule="auto"/>
        <w:ind w:firstLine="708"/>
        <w:jc w:val="both"/>
      </w:pPr>
      <w:r>
        <w:t>Usuwanie danych odbywa się po naciśnięciu przycisku “</w:t>
      </w:r>
      <w:proofErr w:type="spellStart"/>
      <w:r>
        <w:t>Delete</w:t>
      </w:r>
      <w:proofErr w:type="spellEnd"/>
      <w:r>
        <w:t xml:space="preserve"> data”</w:t>
      </w:r>
    </w:p>
    <w:p w:rsidR="006E31BB" w:rsidRDefault="004E2625">
      <w:pPr>
        <w:spacing w:line="360" w:lineRule="auto"/>
        <w:ind w:firstLine="0"/>
        <w:jc w:val="both"/>
      </w:pPr>
      <w:r>
        <w:br w:type="page"/>
      </w:r>
    </w:p>
    <w:p w:rsidR="006E31BB" w:rsidRDefault="004E2625">
      <w:pPr>
        <w:pStyle w:val="Nagwek2"/>
        <w:keepNext w:val="0"/>
        <w:keepLines w:val="0"/>
        <w:numPr>
          <w:ilvl w:val="0"/>
          <w:numId w:val="1"/>
        </w:numPr>
        <w:spacing w:before="360" w:after="80"/>
      </w:pPr>
      <w:bookmarkStart w:id="23" w:name="_heading=h.qmadfjvxi6sw" w:colFirst="0" w:colLast="0"/>
      <w:bookmarkEnd w:id="23"/>
      <w:r>
        <w:rPr>
          <w:sz w:val="34"/>
          <w:szCs w:val="34"/>
        </w:rPr>
        <w:lastRenderedPageBreak/>
        <w:t>Testy</w:t>
      </w:r>
    </w:p>
    <w:p w:rsidR="006E31BB" w:rsidRDefault="006E31BB">
      <w:pPr>
        <w:ind w:firstLine="0"/>
        <w:jc w:val="both"/>
      </w:pPr>
    </w:p>
    <w:p w:rsidR="006E31BB" w:rsidRDefault="004E2625">
      <w:pPr>
        <w:ind w:firstLine="0"/>
        <w:jc w:val="both"/>
      </w:pPr>
      <w:r>
        <w:tab/>
        <w:t>W celu p</w:t>
      </w:r>
      <w:r>
        <w:t xml:space="preserve">rzetestowania funkcjonalności skanera wykorzystano cewkę emitującą pole elektromagnetyczne, zasiloną generatorem R&amp;S SMCV100B sygnałem o mocy 25 </w:t>
      </w:r>
      <w:proofErr w:type="spellStart"/>
      <w:r>
        <w:t>dBm</w:t>
      </w:r>
      <w:proofErr w:type="spellEnd"/>
      <w:r>
        <w:t xml:space="preserve"> i częstotliwości 3 GHz.</w:t>
      </w:r>
    </w:p>
    <w:p w:rsidR="006E31BB" w:rsidRDefault="006E31BB">
      <w:pPr>
        <w:ind w:firstLine="0"/>
      </w:pPr>
    </w:p>
    <w:tbl>
      <w:tblPr>
        <w:tblStyle w:val="af4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rPr>
          <w:trHeight w:val="4800"/>
        </w:trPr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6E31BB">
            <w:pPr>
              <w:spacing w:line="240" w:lineRule="auto"/>
              <w:ind w:firstLine="0"/>
              <w:jc w:val="center"/>
            </w:pP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4505325" cy="2262901"/>
                  <wp:effectExtent l="0" t="0" r="0" b="0"/>
                  <wp:docPr id="5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t="10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629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6E31BB">
            <w:pPr>
              <w:spacing w:line="240" w:lineRule="auto"/>
              <w:ind w:firstLine="0"/>
              <w:jc w:val="center"/>
            </w:pP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Zdj. 23 Generator R&amp;S SMCV100B</w:t>
            </w:r>
          </w:p>
        </w:tc>
      </w:tr>
    </w:tbl>
    <w:p w:rsidR="006E31BB" w:rsidRDefault="006E31BB">
      <w:pPr>
        <w:ind w:firstLine="0"/>
      </w:pPr>
    </w:p>
    <w:p w:rsidR="006E31BB" w:rsidRDefault="004E2625">
      <w:pPr>
        <w:ind w:firstLine="0"/>
      </w:pPr>
      <w:r>
        <w:t>Badanym obiektem jest płytka z wytrawioną cewką.</w:t>
      </w:r>
    </w:p>
    <w:tbl>
      <w:tblPr>
        <w:tblStyle w:val="af5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rPr>
          <w:trHeight w:val="5745"/>
        </w:trPr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3681095" cy="2817244"/>
                  <wp:effectExtent l="0" t="0" r="0" b="0"/>
                  <wp:docPr id="6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095" cy="28172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6E3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24 Model cewki wykorzystanej podczas testów</w:t>
            </w:r>
          </w:p>
        </w:tc>
      </w:tr>
    </w:tbl>
    <w:p w:rsidR="006E31BB" w:rsidRDefault="004E2625">
      <w:pPr>
        <w:ind w:firstLine="720"/>
      </w:pPr>
      <w:r>
        <w:t>Uproszczony schemat połączenia znajduje się poniżej.</w:t>
      </w:r>
    </w:p>
    <w:p w:rsidR="006E31BB" w:rsidRDefault="006E31BB">
      <w:pPr>
        <w:ind w:firstLine="720"/>
      </w:pPr>
    </w:p>
    <w:tbl>
      <w:tblPr>
        <w:tblStyle w:val="af6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 w:rsidP="004E2625">
            <w:pPr>
              <w:pStyle w:val="Nagwek2"/>
              <w:keepNext w:val="0"/>
              <w:keepLines w:val="0"/>
              <w:numPr>
                <w:ilvl w:val="0"/>
                <w:numId w:val="0"/>
              </w:numPr>
              <w:spacing w:before="360" w:after="80"/>
              <w:jc w:val="center"/>
              <w:rPr>
                <w:sz w:val="34"/>
                <w:szCs w:val="34"/>
              </w:rPr>
            </w:pPr>
            <w:bookmarkStart w:id="24" w:name="_heading=h.iqigysbzyvv9" w:colFirst="0" w:colLast="0"/>
            <w:bookmarkEnd w:id="24"/>
            <w:r>
              <w:rPr>
                <w:noProof/>
                <w:sz w:val="34"/>
                <w:szCs w:val="34"/>
                <w:lang w:val="en-GB"/>
              </w:rPr>
              <w:drawing>
                <wp:inline distT="114300" distB="114300" distL="114300" distR="114300">
                  <wp:extent cx="4019550" cy="2924175"/>
                  <wp:effectExtent l="0" t="0" r="0" b="0"/>
                  <wp:docPr id="5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2924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Rys. 25. Uproszczony schemat stanowiska testowego</w:t>
            </w:r>
          </w:p>
        </w:tc>
      </w:tr>
    </w:tbl>
    <w:p w:rsidR="006E31BB" w:rsidRDefault="004E2625">
      <w:pPr>
        <w:ind w:firstLine="720"/>
      </w:pPr>
      <w:r>
        <w:t xml:space="preserve"> </w:t>
      </w:r>
    </w:p>
    <w:p w:rsidR="004E2625" w:rsidRDefault="004E2625">
      <w:pPr>
        <w:ind w:firstLine="720"/>
        <w:rPr>
          <w:sz w:val="34"/>
          <w:szCs w:val="34"/>
        </w:rPr>
      </w:pPr>
    </w:p>
    <w:p w:rsidR="006E31BB" w:rsidRDefault="004E2625">
      <w:pPr>
        <w:pStyle w:val="Nagwek2"/>
        <w:keepNext w:val="0"/>
        <w:keepLines w:val="0"/>
        <w:spacing w:before="360" w:after="80"/>
      </w:pPr>
      <w:bookmarkStart w:id="25" w:name="_heading=h.rz7xd8ebwvxh" w:colFirst="0" w:colLast="0"/>
      <w:bookmarkEnd w:id="25"/>
      <w:r>
        <w:rPr>
          <w:sz w:val="34"/>
          <w:szCs w:val="34"/>
        </w:rPr>
        <w:lastRenderedPageBreak/>
        <w:t>Symulacja w programie CST Studio</w:t>
      </w:r>
    </w:p>
    <w:p w:rsidR="006E31BB" w:rsidRDefault="004E2625">
      <w:pPr>
        <w:ind w:firstLine="720"/>
      </w:pPr>
      <w:r>
        <w:t xml:space="preserve">CST Studio to środowisko symulacyjne do analiz elektromagnetycznych. Dzięki niemu jesteśmy w stanie zasymulować oraz analizować wiele aspektów zachowania się pól elektromagnetycznych, takich jak dystrybucja pola, charakterystyki promieniowania, tłumienie, </w:t>
      </w:r>
      <w:r>
        <w:t xml:space="preserve">rezonanse, impedancje, propagacja fali, interakcje z materiałami. </w:t>
      </w:r>
    </w:p>
    <w:p w:rsidR="006E31BB" w:rsidRDefault="004E2625">
      <w:pPr>
        <w:ind w:firstLine="720"/>
      </w:pPr>
      <w:r>
        <w:t>W celu potwierdzenia poprawności pomiarów postanowiono wykonać symulacje w tym środowisku.</w:t>
      </w:r>
    </w:p>
    <w:tbl>
      <w:tblPr>
        <w:tblStyle w:val="af7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4990783" cy="2973232"/>
                  <wp:effectExtent l="0" t="0" r="0" b="0"/>
                  <wp:docPr id="5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783" cy="29732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26. Ekran programu CST Studio.</w:t>
            </w:r>
          </w:p>
        </w:tc>
      </w:tr>
    </w:tbl>
    <w:p w:rsidR="006E31BB" w:rsidRDefault="006E31BB">
      <w:pPr>
        <w:ind w:firstLine="720"/>
      </w:pPr>
    </w:p>
    <w:tbl>
      <w:tblPr>
        <w:tblStyle w:val="af8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619750" cy="2857500"/>
                  <wp:effectExtent l="0" t="0" r="0" b="0"/>
                  <wp:docPr id="6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85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27 Symulacja pola elektromagnetycznego</w:t>
            </w:r>
          </w:p>
        </w:tc>
      </w:tr>
    </w:tbl>
    <w:p w:rsidR="006E31BB" w:rsidRDefault="006E31BB">
      <w:pPr>
        <w:ind w:firstLine="720"/>
      </w:pPr>
    </w:p>
    <w:p w:rsidR="006E31BB" w:rsidRDefault="004E2625">
      <w:pPr>
        <w:ind w:firstLine="720"/>
        <w:jc w:val="both"/>
      </w:pPr>
      <w:r>
        <w:lastRenderedPageBreak/>
        <w:t xml:space="preserve">Niestety nie udało się dokończyć symulacji. Ograniczeniem okazał się dostęp do licencji, z powodu korzystania przez większą ilość osób. </w:t>
      </w:r>
    </w:p>
    <w:p w:rsidR="006E31BB" w:rsidRDefault="006E31BB">
      <w:pPr>
        <w:ind w:firstLine="720"/>
      </w:pPr>
    </w:p>
    <w:p w:rsidR="006E31BB" w:rsidRDefault="004E2625">
      <w:pPr>
        <w:pStyle w:val="Nagwek2"/>
        <w:keepNext w:val="0"/>
        <w:keepLines w:val="0"/>
        <w:spacing w:before="360" w:after="80"/>
      </w:pPr>
      <w:bookmarkStart w:id="26" w:name="_heading=h.tjsghmvriuib" w:colFirst="0" w:colLast="0"/>
      <w:bookmarkEnd w:id="26"/>
      <w:r>
        <w:rPr>
          <w:sz w:val="34"/>
          <w:szCs w:val="34"/>
        </w:rPr>
        <w:t>Pomiar tła</w:t>
      </w:r>
    </w:p>
    <w:p w:rsidR="006E31BB" w:rsidRDefault="004E2625">
      <w:pPr>
        <w:ind w:firstLine="720"/>
        <w:jc w:val="both"/>
      </w:pPr>
      <w:r>
        <w:t>W pierwszej kolejności wykonano skanowanie tła, bez wymuszania zakłóceń. Należy zwrócić uwagę, że średnia</w:t>
      </w:r>
      <w:r>
        <w:t xml:space="preserve"> moc szumów jest bliska -78dBm. </w:t>
      </w:r>
    </w:p>
    <w:p w:rsidR="006E31BB" w:rsidRDefault="006E31BB">
      <w:pPr>
        <w:ind w:firstLine="720"/>
      </w:pPr>
    </w:p>
    <w:p w:rsidR="006E31BB" w:rsidRDefault="006E31BB">
      <w:pPr>
        <w:ind w:firstLine="720"/>
      </w:pPr>
    </w:p>
    <w:tbl>
      <w:tblPr>
        <w:tblStyle w:val="af9"/>
        <w:tblW w:w="8284" w:type="dxa"/>
        <w:tblInd w:w="7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84"/>
      </w:tblGrid>
      <w:tr w:rsidR="006E31BB">
        <w:tc>
          <w:tcPr>
            <w:tcW w:w="82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5114925" cy="4508500"/>
                  <wp:effectExtent l="0" t="0" r="0" b="0"/>
                  <wp:docPr id="5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450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28. Pomiary tła.</w:t>
            </w:r>
          </w:p>
        </w:tc>
      </w:tr>
    </w:tbl>
    <w:p w:rsidR="004E2625" w:rsidRDefault="004E2625">
      <w:pPr>
        <w:ind w:left="792" w:firstLine="0"/>
      </w:pPr>
    </w:p>
    <w:p w:rsidR="004E2625" w:rsidRDefault="004E2625">
      <w:pPr>
        <w:autoSpaceDE/>
        <w:autoSpaceDN/>
      </w:pPr>
      <w:r>
        <w:br w:type="page"/>
      </w:r>
    </w:p>
    <w:p w:rsidR="006E31BB" w:rsidRDefault="004E2625">
      <w:pPr>
        <w:pStyle w:val="Nagwek2"/>
        <w:keepNext w:val="0"/>
        <w:keepLines w:val="0"/>
        <w:spacing w:before="360" w:after="80"/>
      </w:pPr>
      <w:bookmarkStart w:id="27" w:name="_heading=h.ihbwhu7ttrjc" w:colFirst="0" w:colLast="0"/>
      <w:bookmarkEnd w:id="27"/>
      <w:r>
        <w:rPr>
          <w:sz w:val="34"/>
          <w:szCs w:val="34"/>
        </w:rPr>
        <w:lastRenderedPageBreak/>
        <w:t>Pomiar pola elektromagnetycznego cewki</w:t>
      </w:r>
    </w:p>
    <w:p w:rsidR="006E31BB" w:rsidRDefault="004E2625">
      <w:pPr>
        <w:ind w:firstLine="0"/>
        <w:jc w:val="both"/>
      </w:pPr>
      <w:r>
        <w:br/>
      </w:r>
      <w:r>
        <w:tab/>
        <w:t>W pierwszym pomiarze w celu dokładniejszej obserwacji pola wokół cewki zdecydowano się ustalić obszar skanowanie równy 20cm x 20cm x 0.2cm</w:t>
      </w:r>
      <w:r>
        <w:t xml:space="preserve"> oraz 25 000 próbek na warstwę. Dzięki temu jesteśmy w stanie obserwować z dużą rozdzielczością wykres pola do kilku mm nad obiektem. </w:t>
      </w:r>
    </w:p>
    <w:p w:rsidR="006E31BB" w:rsidRDefault="004E2625">
      <w:pPr>
        <w:ind w:firstLine="720"/>
        <w:jc w:val="both"/>
      </w:pPr>
      <w:r>
        <w:t xml:space="preserve">W drugim pomiarze w celu przyspieszenia czasu skanowania ustawiono 5000 próbek na warstwę, a skanowanie przeprowadzono w </w:t>
      </w:r>
      <w:r>
        <w:t xml:space="preserve">na obszarze o wymiarach 18cm x 18cm x 2cm </w:t>
      </w:r>
    </w:p>
    <w:p w:rsidR="006E31BB" w:rsidRDefault="004E2625">
      <w:pPr>
        <w:ind w:firstLine="0"/>
      </w:pPr>
      <w:r>
        <w:tab/>
        <w:t>Widzimy, że pole magnetyczne jest mierzone, a w centralnym miejscu wizualizacji można zaobserwować kształt anteny.</w:t>
      </w:r>
    </w:p>
    <w:tbl>
      <w:tblPr>
        <w:tblStyle w:val="afa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4811883" cy="3889606"/>
                  <wp:effectExtent l="0" t="0" r="0" b="0"/>
                  <wp:docPr id="5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883" cy="38896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29. Pomiar pola elektromagnetycznego cewki - pomiar nr.1</w:t>
            </w:r>
          </w:p>
        </w:tc>
      </w:tr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4952683" cy="3780172"/>
                  <wp:effectExtent l="0" t="0" r="0" b="0"/>
                  <wp:docPr id="78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 b="11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683" cy="37801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Zdj. 30. Pomiar pola elektromagnetycznego cewki - pomiar nr.1</w:t>
            </w:r>
          </w:p>
        </w:tc>
      </w:tr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drawing>
                <wp:inline distT="114300" distB="114300" distL="114300" distR="114300">
                  <wp:extent cx="4860326" cy="4296092"/>
                  <wp:effectExtent l="0" t="0" r="0" b="0"/>
                  <wp:docPr id="5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326" cy="42960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Zdj. 31. Pomiar pola elektromagnetycznego cewki - pomiar nr.1</w:t>
            </w:r>
          </w:p>
        </w:tc>
      </w:tr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4850760" cy="3764032"/>
                  <wp:effectExtent l="0" t="0" r="0" b="0"/>
                  <wp:docPr id="5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r="10757" b="1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760" cy="376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spacing w:line="240" w:lineRule="auto"/>
              <w:ind w:firstLine="0"/>
              <w:jc w:val="center"/>
            </w:pPr>
            <w:r>
              <w:t>Zdj. 32. Pomiar pola elektromagnetycznego cewki. - pomiar nr.2</w:t>
            </w:r>
          </w:p>
        </w:tc>
      </w:tr>
    </w:tbl>
    <w:p w:rsidR="004E2625" w:rsidRPr="004E2625" w:rsidRDefault="004E2625" w:rsidP="004E2625">
      <w:pPr>
        <w:pStyle w:val="Nagwek2"/>
        <w:keepNext w:val="0"/>
        <w:keepLines w:val="0"/>
        <w:numPr>
          <w:ilvl w:val="0"/>
          <w:numId w:val="0"/>
        </w:numPr>
        <w:spacing w:before="360" w:after="80"/>
        <w:ind w:left="792"/>
      </w:pPr>
      <w:bookmarkStart w:id="28" w:name="_heading=h.6bwnj04bovxk" w:colFirst="0" w:colLast="0"/>
      <w:bookmarkStart w:id="29" w:name="_GoBack"/>
      <w:bookmarkEnd w:id="28"/>
      <w:bookmarkEnd w:id="29"/>
    </w:p>
    <w:p w:rsidR="006E31BB" w:rsidRDefault="004E2625">
      <w:pPr>
        <w:pStyle w:val="Nagwek2"/>
        <w:keepNext w:val="0"/>
        <w:keepLines w:val="0"/>
        <w:spacing w:before="360" w:after="80"/>
      </w:pPr>
      <w:r>
        <w:rPr>
          <w:sz w:val="34"/>
          <w:szCs w:val="34"/>
        </w:rPr>
        <w:t xml:space="preserve">Eksport danych, wizualizacja w </w:t>
      </w:r>
      <w:proofErr w:type="spellStart"/>
      <w:r>
        <w:rPr>
          <w:sz w:val="34"/>
          <w:szCs w:val="34"/>
        </w:rPr>
        <w:t>Matlab</w:t>
      </w:r>
      <w:proofErr w:type="spellEnd"/>
    </w:p>
    <w:p w:rsidR="006E31BB" w:rsidRDefault="006E31BB">
      <w:pPr>
        <w:ind w:firstLine="0"/>
      </w:pPr>
    </w:p>
    <w:p w:rsidR="006E31BB" w:rsidRDefault="004E2625">
      <w:pPr>
        <w:ind w:firstLine="720"/>
      </w:pPr>
      <w:r>
        <w:t xml:space="preserve">Dzięki funkcji eksportu danych istnieje możliwość analizy danych w zewnętrznym programie np. </w:t>
      </w:r>
      <w:proofErr w:type="spellStart"/>
      <w:r>
        <w:t>Matlab</w:t>
      </w:r>
      <w:proofErr w:type="spellEnd"/>
      <w:r>
        <w:t>.</w:t>
      </w:r>
    </w:p>
    <w:p w:rsidR="006E31BB" w:rsidRDefault="004E2625">
      <w:pPr>
        <w:ind w:firstLine="720"/>
      </w:pPr>
      <w:r>
        <w:t xml:space="preserve">Przedstawiony przykładowy kod wizualizacji danych w programie </w:t>
      </w:r>
      <w:proofErr w:type="spellStart"/>
      <w:r>
        <w:t>Matlab</w:t>
      </w:r>
      <w:proofErr w:type="spellEnd"/>
      <w:r>
        <w:t xml:space="preserve"> również znajduje się w plikach projektu pod nazwą </w:t>
      </w:r>
      <w:proofErr w:type="spellStart"/>
      <w:r>
        <w:t>viewer.m</w:t>
      </w:r>
      <w:proofErr w:type="spellEnd"/>
      <w:r>
        <w:t>.</w:t>
      </w:r>
    </w:p>
    <w:tbl>
      <w:tblPr>
        <w:tblStyle w:val="afb"/>
        <w:tblW w:w="907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6"/>
      </w:tblGrid>
      <w:tr w:rsidR="006E31BB">
        <w:tc>
          <w:tcPr>
            <w:tcW w:w="90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114300" distB="114300" distL="114300" distR="114300">
                  <wp:extent cx="5124133" cy="3046530"/>
                  <wp:effectExtent l="0" t="0" r="0" b="0"/>
                  <wp:docPr id="7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133" cy="30465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E31BB" w:rsidRDefault="004E2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Zdj. 33 Wizualizacja zeb</w:t>
            </w:r>
            <w:r>
              <w:t xml:space="preserve">ranych danych w programie </w:t>
            </w:r>
            <w:proofErr w:type="spellStart"/>
            <w:r>
              <w:t>Matlab</w:t>
            </w:r>
            <w:proofErr w:type="spellEnd"/>
            <w:r>
              <w:t>.</w:t>
            </w:r>
          </w:p>
        </w:tc>
      </w:tr>
    </w:tbl>
    <w:p w:rsidR="006E31BB" w:rsidRDefault="006E31BB">
      <w:pPr>
        <w:ind w:firstLine="0"/>
      </w:pPr>
    </w:p>
    <w:p w:rsidR="006E31BB" w:rsidRDefault="004E2625">
      <w:pPr>
        <w:pStyle w:val="Nagwek2"/>
        <w:keepNext w:val="0"/>
        <w:keepLines w:val="0"/>
        <w:spacing w:before="360" w:after="80"/>
      </w:pPr>
      <w:bookmarkStart w:id="30" w:name="_heading=h.ctsdmslcas9b" w:colFirst="0" w:colLast="0"/>
      <w:bookmarkEnd w:id="30"/>
      <w:r>
        <w:rPr>
          <w:sz w:val="34"/>
          <w:szCs w:val="34"/>
        </w:rPr>
        <w:t>Podsumowanie</w:t>
      </w:r>
    </w:p>
    <w:p w:rsidR="006E31BB" w:rsidRDefault="004E2625">
      <w:pPr>
        <w:ind w:firstLine="720"/>
        <w:jc w:val="both"/>
      </w:pPr>
      <w:r>
        <w:t>Celem projektu było skonstruowanie skanera pola magnetycznego w przestrzeni trójwymiarowej. Skaner umożliwia precyzyjny i trójwymiarowy pomiar pola magnetycznego w czasie rzeczywistym. Umożliwia analizę pola</w:t>
      </w:r>
      <w:r>
        <w:t xml:space="preserve"> emitowanego przez badane obiekty co pozwala na identyfikację zakłóceń elektromagnetycznych oraz optymalizacji projektów elektronicznych.</w:t>
      </w:r>
    </w:p>
    <w:p w:rsidR="006E31BB" w:rsidRDefault="004E2625">
      <w:pPr>
        <w:ind w:firstLine="720"/>
        <w:jc w:val="both"/>
      </w:pPr>
      <w:r>
        <w:t xml:space="preserve">Dzięki części składowych tj. analizator, sonda pola magnetycznego drukarka 3D powstał w pełni działający skaner, który z powodzeniem może konkurować z produktami komercyjnymi. </w:t>
      </w:r>
    </w:p>
    <w:p w:rsidR="006E31BB" w:rsidRDefault="004E2625">
      <w:pPr>
        <w:ind w:firstLine="720"/>
        <w:jc w:val="both"/>
        <w:rPr>
          <w:color w:val="FF0000"/>
        </w:rPr>
      </w:pPr>
      <w:r>
        <w:t>Dużą zaletą skanera są prosta obsługa urządzenia, intuicyjny interfejs oraz ela</w:t>
      </w:r>
      <w:r>
        <w:t xml:space="preserve">styczność względem danych wejściowych. Samo oprogramowanie </w:t>
      </w:r>
      <w:proofErr w:type="spellStart"/>
      <w:r>
        <w:t>OctoPrint</w:t>
      </w:r>
      <w:proofErr w:type="spellEnd"/>
      <w:r>
        <w:t xml:space="preserve"> posiada rozbudowaną bazę wiedzy, co jeszcze bardziej ułatwia dostosowanie skanera do własnych potrzeb.</w:t>
      </w:r>
    </w:p>
    <w:sectPr w:rsidR="006E31BB">
      <w:pgSz w:w="11910" w:h="16840"/>
      <w:pgMar w:top="1417" w:right="1417" w:bottom="1417" w:left="1417" w:header="0" w:footer="101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Titillium">
    <w:altName w:val="Times New Roman"/>
    <w:charset w:val="00"/>
    <w:family w:val="auto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1C84D1F"/>
    <w:multiLevelType w:val="multilevel"/>
    <w:tmpl w:val="E91C9D92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1BB"/>
    <w:rsid w:val="004E2625"/>
    <w:rsid w:val="006E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99D5CD7-A1FA-48BD-B631-C32EFC08F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pl-PL" w:eastAsia="en-GB" w:bidi="ar-SA"/>
      </w:rPr>
    </w:rPrDefault>
    <w:pPrDefault>
      <w:pPr>
        <w:widowControl w:val="0"/>
        <w:spacing w:line="324" w:lineRule="auto"/>
        <w:ind w:firstLine="3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uiPriority w:val="1"/>
    <w:qFormat/>
    <w:rsid w:val="00AD5D93"/>
    <w:pPr>
      <w:autoSpaceDE w:val="0"/>
      <w:autoSpaceDN w:val="0"/>
    </w:pPr>
    <w:rPr>
      <w:color w:val="000000" w:themeColor="text1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A55F7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Nagwek2">
    <w:name w:val="heading 2"/>
    <w:basedOn w:val="Nagwek1"/>
    <w:next w:val="Normalny"/>
    <w:link w:val="Nagwek2Znak"/>
    <w:uiPriority w:val="9"/>
    <w:unhideWhenUsed/>
    <w:qFormat/>
    <w:rsid w:val="00555FF6"/>
    <w:pPr>
      <w:numPr>
        <w:ilvl w:val="1"/>
      </w:numPr>
      <w:outlineLvl w:val="1"/>
    </w:pPr>
  </w:style>
  <w:style w:type="paragraph" w:styleId="Nagwek3">
    <w:name w:val="heading 3"/>
    <w:basedOn w:val="Normalny"/>
    <w:link w:val="Nagwek3Znak"/>
    <w:uiPriority w:val="1"/>
    <w:qFormat/>
    <w:rsid w:val="00AF2E62"/>
    <w:pPr>
      <w:ind w:left="289"/>
      <w:outlineLvl w:val="2"/>
    </w:pPr>
    <w:rPr>
      <w:sz w:val="28"/>
      <w:szCs w:val="28"/>
    </w:rPr>
  </w:style>
  <w:style w:type="paragraph" w:styleId="Nagwek4">
    <w:name w:val="heading 4"/>
    <w:basedOn w:val="Nagwek2"/>
    <w:next w:val="Normalny"/>
    <w:link w:val="Nagwek4Znak"/>
    <w:uiPriority w:val="9"/>
    <w:unhideWhenUsed/>
    <w:qFormat/>
    <w:rsid w:val="00DA55F7"/>
    <w:pPr>
      <w:numPr>
        <w:ilvl w:val="2"/>
      </w:numPr>
      <w:outlineLvl w:val="3"/>
    </w:pPr>
  </w:style>
  <w:style w:type="paragraph" w:styleId="Nagwek5">
    <w:name w:val="heading 5"/>
    <w:basedOn w:val="Normalny"/>
    <w:link w:val="Nagwek5Znak"/>
    <w:uiPriority w:val="1"/>
    <w:qFormat/>
    <w:rsid w:val="00AF2E62"/>
    <w:pPr>
      <w:spacing w:before="201"/>
      <w:ind w:left="828" w:right="828"/>
      <w:jc w:val="center"/>
      <w:outlineLvl w:val="4"/>
    </w:pPr>
    <w:rPr>
      <w:b/>
      <w:bCs/>
      <w:i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11296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link w:val="TytuZnak"/>
    <w:uiPriority w:val="1"/>
    <w:qFormat/>
    <w:rsid w:val="00AF2E62"/>
    <w:pPr>
      <w:ind w:left="828" w:right="827"/>
      <w:jc w:val="center"/>
    </w:pPr>
    <w:rPr>
      <w:b/>
      <w:bCs/>
      <w:sz w:val="40"/>
      <w:szCs w:val="40"/>
    </w:rPr>
  </w:style>
  <w:style w:type="character" w:customStyle="1" w:styleId="Nagwek3Znak">
    <w:name w:val="Nagłówek 3 Znak"/>
    <w:basedOn w:val="Domylnaczcionkaakapitu"/>
    <w:link w:val="Nagwek3"/>
    <w:uiPriority w:val="1"/>
    <w:rsid w:val="00AF2E62"/>
    <w:rPr>
      <w:rFonts w:ascii="Times New Roman" w:eastAsia="Times New Roman" w:hAnsi="Times New Roman" w:cs="Times New Roman"/>
      <w:sz w:val="28"/>
      <w:szCs w:val="28"/>
    </w:rPr>
  </w:style>
  <w:style w:type="character" w:customStyle="1" w:styleId="Nagwek5Znak">
    <w:name w:val="Nagłówek 5 Znak"/>
    <w:basedOn w:val="Domylnaczcionkaakapitu"/>
    <w:link w:val="Nagwek5"/>
    <w:uiPriority w:val="1"/>
    <w:rsid w:val="00AF2E62"/>
    <w:rPr>
      <w:rFonts w:ascii="Times New Roman" w:eastAsia="Times New Roman" w:hAnsi="Times New Roman" w:cs="Times New Roman"/>
      <w:b/>
      <w:bCs/>
      <w:i/>
      <w:sz w:val="24"/>
      <w:szCs w:val="24"/>
    </w:rPr>
  </w:style>
  <w:style w:type="paragraph" w:styleId="Tekstpodstawowy">
    <w:name w:val="Body Text"/>
    <w:basedOn w:val="Normalny"/>
    <w:link w:val="TekstpodstawowyZnak"/>
    <w:uiPriority w:val="1"/>
    <w:qFormat/>
    <w:rsid w:val="00AD5D93"/>
    <w:pPr>
      <w:widowControl/>
      <w:autoSpaceDE/>
      <w:autoSpaceDN/>
      <w:spacing w:after="160"/>
    </w:pPr>
  </w:style>
  <w:style w:type="character" w:customStyle="1" w:styleId="TekstpodstawowyZnak">
    <w:name w:val="Tekst podstawowy Znak"/>
    <w:basedOn w:val="Domylnaczcionkaakapitu"/>
    <w:link w:val="Tekstpodstawowy"/>
    <w:uiPriority w:val="1"/>
    <w:rsid w:val="00AD5D93"/>
    <w:rPr>
      <w:rFonts w:ascii="Times New Roman" w:eastAsia="Times New Roman" w:hAnsi="Times New Roman" w:cs="Times New Roman"/>
      <w:color w:val="000000" w:themeColor="text1"/>
      <w:sz w:val="24"/>
      <w:szCs w:val="24"/>
    </w:rPr>
  </w:style>
  <w:style w:type="character" w:customStyle="1" w:styleId="TytuZnak">
    <w:name w:val="Tytuł Znak"/>
    <w:basedOn w:val="Domylnaczcionkaakapitu"/>
    <w:link w:val="Tytu"/>
    <w:uiPriority w:val="1"/>
    <w:rsid w:val="00AF2E62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Nagwek1Znak">
    <w:name w:val="Nagłówek 1 Znak"/>
    <w:basedOn w:val="Domylnaczcionkaakapitu"/>
    <w:link w:val="Nagwek1"/>
    <w:uiPriority w:val="9"/>
    <w:rsid w:val="00DA55F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555FF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DA55F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Spistreci1">
    <w:name w:val="toc 1"/>
    <w:basedOn w:val="Normalny"/>
    <w:uiPriority w:val="39"/>
    <w:qFormat/>
    <w:rsid w:val="00AF2E62"/>
    <w:pPr>
      <w:spacing w:before="238"/>
      <w:ind w:left="685"/>
    </w:pPr>
    <w:rPr>
      <w:b/>
      <w:bCs/>
    </w:rPr>
  </w:style>
  <w:style w:type="paragraph" w:styleId="Spistreci2">
    <w:name w:val="toc 2"/>
    <w:basedOn w:val="Normalny"/>
    <w:uiPriority w:val="39"/>
    <w:qFormat/>
    <w:rsid w:val="00AF2E62"/>
    <w:pPr>
      <w:spacing w:before="238"/>
      <w:ind w:left="1566" w:hanging="660"/>
    </w:pPr>
  </w:style>
  <w:style w:type="character" w:styleId="Hipercze">
    <w:name w:val="Hyperlink"/>
    <w:basedOn w:val="Domylnaczcionkaakapitu"/>
    <w:uiPriority w:val="99"/>
    <w:unhideWhenUsed/>
    <w:rsid w:val="00AF2E62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E611D5"/>
    <w:pPr>
      <w:ind w:left="720"/>
      <w:contextualSpacing/>
    </w:pPr>
  </w:style>
  <w:style w:type="table" w:styleId="Tabela-Siatka">
    <w:name w:val="Table Grid"/>
    <w:basedOn w:val="Standardowy"/>
    <w:uiPriority w:val="59"/>
    <w:rsid w:val="00EF2C5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D30A33"/>
    <w:rPr>
      <w:b/>
      <w:bCs/>
    </w:rPr>
  </w:style>
  <w:style w:type="paragraph" w:customStyle="1" w:styleId="text-justify-desktop">
    <w:name w:val="text-justify-desktop"/>
    <w:basedOn w:val="Normalny"/>
    <w:rsid w:val="007F724E"/>
    <w:pPr>
      <w:widowControl/>
      <w:autoSpaceDE/>
      <w:autoSpaceDN/>
      <w:spacing w:before="100" w:beforeAutospacing="1" w:after="100" w:afterAutospacing="1"/>
    </w:pPr>
    <w:rPr>
      <w:lang w:eastAsia="pl-PL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542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GB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5420A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y2iqfc">
    <w:name w:val="y2iqfc"/>
    <w:basedOn w:val="Domylnaczcionkaakapitu"/>
    <w:rsid w:val="0005420A"/>
  </w:style>
  <w:style w:type="character" w:customStyle="1" w:styleId="Nagwek6Znak">
    <w:name w:val="Nagłówek 6 Znak"/>
    <w:basedOn w:val="Domylnaczcionkaakapitu"/>
    <w:link w:val="Nagwek6"/>
    <w:uiPriority w:val="9"/>
    <w:rsid w:val="0011296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41F64"/>
    <w:pPr>
      <w:widowControl/>
      <w:numPr>
        <w:numId w:val="0"/>
      </w:numPr>
      <w:autoSpaceDE/>
      <w:autoSpaceDN/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F41F64"/>
    <w:pPr>
      <w:spacing w:after="100"/>
      <w:ind w:left="44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C63D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C63D2"/>
    <w:rPr>
      <w:rFonts w:ascii="Times New Roman" w:eastAsia="Times New Roman" w:hAnsi="Times New Roman" w:cs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C63D2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5D1290"/>
    <w:rPr>
      <w:color w:val="954F72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A26CF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A26CF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A26CF"/>
    <w:rPr>
      <w:rFonts w:ascii="Times New Roman" w:eastAsia="Times New Roman" w:hAnsi="Times New Roman" w:cs="Times New Roman"/>
      <w:color w:val="000000" w:themeColor="text1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A26CF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A26CF"/>
    <w:rPr>
      <w:rFonts w:ascii="Times New Roman" w:eastAsia="Times New Roman" w:hAnsi="Times New Roman" w:cs="Times New Roman"/>
      <w:b/>
      <w:bCs/>
      <w:color w:val="000000" w:themeColor="text1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A26C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A26CF"/>
    <w:rPr>
      <w:rFonts w:ascii="Segoe UI" w:eastAsia="Times New Roman" w:hAnsi="Segoe UI" w:cs="Segoe UI"/>
      <w:color w:val="000000" w:themeColor="text1"/>
      <w:sz w:val="18"/>
      <w:szCs w:val="18"/>
    </w:rPr>
  </w:style>
  <w:style w:type="paragraph" w:styleId="Tekstprzypisudolnego">
    <w:name w:val="footnote text"/>
    <w:basedOn w:val="Normalny"/>
    <w:link w:val="TekstprzypisudolnegoZnak"/>
    <w:semiHidden/>
    <w:unhideWhenUsed/>
    <w:rsid w:val="005E366C"/>
    <w:pPr>
      <w:widowControl/>
      <w:autoSpaceDE/>
      <w:autoSpaceDN/>
      <w:spacing w:after="200" w:line="240" w:lineRule="auto"/>
      <w:ind w:firstLine="0"/>
    </w:pPr>
    <w:rPr>
      <w:rFonts w:ascii="Calibri Light" w:hAnsi="Calibri Light"/>
      <w:color w:val="auto"/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semiHidden/>
    <w:rsid w:val="005E366C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5E366C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1374E"/>
    <w:rPr>
      <w:color w:val="808080"/>
    </w:rPr>
  </w:style>
  <w:style w:type="paragraph" w:styleId="Poprawka">
    <w:name w:val="Revision"/>
    <w:hidden/>
    <w:uiPriority w:val="99"/>
    <w:semiHidden/>
    <w:rsid w:val="006E68F3"/>
    <w:pPr>
      <w:spacing w:line="240" w:lineRule="auto"/>
    </w:pPr>
    <w:rPr>
      <w:color w:val="000000" w:themeColor="text1"/>
    </w:rPr>
  </w:style>
  <w:style w:type="paragraph" w:styleId="NormalnyWeb">
    <w:name w:val="Normal (Web)"/>
    <w:basedOn w:val="Normalny"/>
    <w:uiPriority w:val="99"/>
    <w:semiHidden/>
    <w:unhideWhenUsed/>
    <w:rsid w:val="000E7B89"/>
    <w:pPr>
      <w:widowControl/>
      <w:autoSpaceDE/>
      <w:autoSpaceDN/>
      <w:spacing w:before="100" w:beforeAutospacing="1" w:after="100" w:afterAutospacing="1" w:line="240" w:lineRule="auto"/>
      <w:ind w:firstLine="0"/>
    </w:pPr>
    <w:rPr>
      <w:color w:val="auto"/>
      <w:lang w:val="en-GB"/>
    </w:rPr>
  </w:style>
  <w:style w:type="paragraph" w:styleId="Podtytu">
    <w:name w:val="Subtitle"/>
    <w:basedOn w:val="Normalny"/>
    <w:next w:val="Normalny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192.168.1.181/" TargetMode="External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1hNh/hygIXgV7JqeuRBomfRDeA==">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3349</Words>
  <Characters>19090</Characters>
  <Application>Microsoft Office Word</Application>
  <DocSecurity>0</DocSecurity>
  <Lines>159</Lines>
  <Paragraphs>44</Paragraphs>
  <ScaleCrop>false</ScaleCrop>
  <Company/>
  <LinksUpToDate>false</LinksUpToDate>
  <CharactersWithSpaces>22395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Lukasz</dc:creator>
  <cp:lastModifiedBy>Lukasz</cp:lastModifiedBy>
  <cp:revision>2</cp:revision>
  <dcterms:created xsi:type="dcterms:W3CDTF">2022-12-30T18:00:00Z</dcterms:created>
  <dcterms:modified xsi:type="dcterms:W3CDTF">2023-06-20T22:21:00Z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417d5b0238b94cb5006075a0ea66bc1f5cb1d3617b11688b2864e6f67edfe6ef</vt:lpwstr>
  </property>
</Properties>
</file>